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EBF4" w14:textId="77777777" w:rsidR="00D433AB" w:rsidRDefault="00D433AB" w:rsidP="00D433AB">
      <w:pPr>
        <w:spacing w:line="480" w:lineRule="auto"/>
        <w:jc w:val="center"/>
        <w:rPr>
          <w:b/>
          <w:sz w:val="48"/>
          <w:szCs w:val="48"/>
        </w:rPr>
      </w:pPr>
      <w:r>
        <w:rPr>
          <w:b/>
          <w:sz w:val="48"/>
          <w:szCs w:val="48"/>
        </w:rPr>
        <w:t>EFFICACY OF MOXIFLOXACIN IN DIABETIC FOOT ULCERS</w:t>
      </w:r>
    </w:p>
    <w:p w14:paraId="1581E3B5" w14:textId="77777777" w:rsidR="00D433AB" w:rsidRDefault="00D433AB" w:rsidP="00D433AB">
      <w:pPr>
        <w:jc w:val="center"/>
        <w:rPr>
          <w:b/>
        </w:rPr>
      </w:pPr>
    </w:p>
    <w:p w14:paraId="3309582B" w14:textId="77777777" w:rsidR="00D433AB" w:rsidRDefault="00D433AB" w:rsidP="00D433AB">
      <w:pPr>
        <w:spacing w:line="360" w:lineRule="auto"/>
        <w:rPr>
          <w:b/>
        </w:rPr>
      </w:pPr>
    </w:p>
    <w:p w14:paraId="0888330E" w14:textId="77777777" w:rsidR="00D433AB" w:rsidRDefault="00D433AB" w:rsidP="00D433AB">
      <w:pPr>
        <w:spacing w:line="360" w:lineRule="auto"/>
        <w:jc w:val="center"/>
        <w:rPr>
          <w:b/>
          <w:sz w:val="32"/>
          <w:szCs w:val="32"/>
          <w:lang w:val="sv-SE"/>
        </w:rPr>
      </w:pPr>
      <w:r>
        <w:rPr>
          <w:b/>
          <w:sz w:val="32"/>
          <w:szCs w:val="32"/>
          <w:lang w:val="sv-SE"/>
        </w:rPr>
        <w:t>BY</w:t>
      </w:r>
    </w:p>
    <w:p w14:paraId="6C1B53DC" w14:textId="77777777" w:rsidR="00D433AB" w:rsidRDefault="00D433AB" w:rsidP="00D433AB">
      <w:pPr>
        <w:spacing w:line="360" w:lineRule="auto"/>
        <w:jc w:val="center"/>
        <w:rPr>
          <w:b/>
          <w:sz w:val="32"/>
          <w:szCs w:val="32"/>
          <w:lang w:val="sv-SE"/>
        </w:rPr>
      </w:pPr>
      <w:r>
        <w:rPr>
          <w:b/>
          <w:sz w:val="32"/>
          <w:szCs w:val="32"/>
          <w:lang w:val="sv-SE"/>
        </w:rPr>
        <w:t xml:space="preserve">DR. SAMREEN JAN  </w:t>
      </w:r>
    </w:p>
    <w:p w14:paraId="6F6D0C77" w14:textId="77777777" w:rsidR="00D433AB" w:rsidRDefault="00D433AB" w:rsidP="00D433AB">
      <w:pPr>
        <w:spacing w:line="360" w:lineRule="auto"/>
        <w:jc w:val="center"/>
        <w:rPr>
          <w:b/>
          <w:sz w:val="32"/>
          <w:szCs w:val="32"/>
          <w:lang w:val="sv-SE"/>
        </w:rPr>
      </w:pPr>
    </w:p>
    <w:p w14:paraId="458420A6" w14:textId="19658091" w:rsidR="00D433AB" w:rsidRDefault="00D433AB" w:rsidP="00D433AB">
      <w:pPr>
        <w:spacing w:line="360" w:lineRule="auto"/>
        <w:jc w:val="center"/>
        <w:rPr>
          <w:b/>
          <w:sz w:val="32"/>
          <w:szCs w:val="32"/>
          <w:lang w:val="sv-SE"/>
        </w:rPr>
      </w:pPr>
    </w:p>
    <w:p w14:paraId="66020022" w14:textId="0869B486" w:rsidR="003F658E" w:rsidRDefault="003F658E" w:rsidP="00D433AB">
      <w:pPr>
        <w:spacing w:line="360" w:lineRule="auto"/>
        <w:jc w:val="center"/>
        <w:rPr>
          <w:b/>
          <w:sz w:val="32"/>
          <w:szCs w:val="32"/>
          <w:lang w:val="sv-SE"/>
        </w:rPr>
      </w:pPr>
    </w:p>
    <w:p w14:paraId="5A3F2556" w14:textId="438837F9" w:rsidR="003F658E" w:rsidRDefault="003F658E" w:rsidP="00D433AB">
      <w:pPr>
        <w:spacing w:line="360" w:lineRule="auto"/>
        <w:jc w:val="center"/>
        <w:rPr>
          <w:b/>
          <w:sz w:val="32"/>
          <w:szCs w:val="32"/>
          <w:lang w:val="sv-SE"/>
        </w:rPr>
      </w:pPr>
    </w:p>
    <w:p w14:paraId="5BD81C3A" w14:textId="0CBFD5EF" w:rsidR="003F658E" w:rsidRDefault="003F658E" w:rsidP="00D433AB">
      <w:pPr>
        <w:spacing w:line="360" w:lineRule="auto"/>
        <w:jc w:val="center"/>
        <w:rPr>
          <w:b/>
          <w:sz w:val="32"/>
          <w:szCs w:val="32"/>
          <w:lang w:val="sv-SE"/>
        </w:rPr>
      </w:pPr>
    </w:p>
    <w:p w14:paraId="367EE4C7" w14:textId="77777777" w:rsidR="003F658E" w:rsidRDefault="003F658E" w:rsidP="00D433AB">
      <w:pPr>
        <w:spacing w:line="360" w:lineRule="auto"/>
        <w:jc w:val="center"/>
        <w:rPr>
          <w:b/>
          <w:sz w:val="32"/>
          <w:szCs w:val="32"/>
          <w:lang w:val="sv-SE"/>
        </w:rPr>
      </w:pPr>
    </w:p>
    <w:p w14:paraId="78E55E09" w14:textId="77777777" w:rsidR="00D433AB" w:rsidRDefault="00D433AB" w:rsidP="00D433AB">
      <w:pPr>
        <w:spacing w:line="360" w:lineRule="auto"/>
        <w:jc w:val="center"/>
        <w:rPr>
          <w:b/>
          <w:sz w:val="32"/>
          <w:szCs w:val="32"/>
        </w:rPr>
      </w:pPr>
      <w:r>
        <w:rPr>
          <w:b/>
          <w:sz w:val="32"/>
          <w:szCs w:val="32"/>
        </w:rPr>
        <w:t>SUPERVISOR:</w:t>
      </w:r>
    </w:p>
    <w:p w14:paraId="12558864" w14:textId="77777777" w:rsidR="00D433AB" w:rsidRDefault="00D433AB" w:rsidP="00D433AB">
      <w:pPr>
        <w:spacing w:line="360" w:lineRule="auto"/>
        <w:jc w:val="center"/>
        <w:rPr>
          <w:sz w:val="32"/>
          <w:szCs w:val="32"/>
        </w:rPr>
      </w:pPr>
      <w:r>
        <w:rPr>
          <w:b/>
          <w:bCs/>
          <w:sz w:val="32"/>
          <w:szCs w:val="32"/>
        </w:rPr>
        <w:t xml:space="preserve">PROFESSOR DR. JAMAL UD DIN </w:t>
      </w:r>
      <w:r w:rsidRPr="00FD3AA8">
        <w:rPr>
          <w:b/>
          <w:bCs/>
          <w:sz w:val="32"/>
          <w:szCs w:val="32"/>
        </w:rPr>
        <w:t>MARWAT</w:t>
      </w:r>
    </w:p>
    <w:p w14:paraId="765E2763" w14:textId="77777777" w:rsidR="00D433AB" w:rsidRPr="00D433AB" w:rsidRDefault="00D433AB" w:rsidP="00D433AB">
      <w:pPr>
        <w:spacing w:line="360" w:lineRule="auto"/>
        <w:jc w:val="center"/>
        <w:rPr>
          <w:b/>
          <w:bCs/>
          <w:sz w:val="32"/>
          <w:szCs w:val="32"/>
        </w:rPr>
      </w:pPr>
      <w:r>
        <w:rPr>
          <w:b/>
          <w:bCs/>
          <w:sz w:val="32"/>
          <w:szCs w:val="32"/>
        </w:rPr>
        <w:t>FCPS, MBBS</w:t>
      </w:r>
    </w:p>
    <w:p w14:paraId="1519F09C" w14:textId="77777777" w:rsidR="00D433AB" w:rsidRDefault="00D433AB" w:rsidP="00D433AB">
      <w:pPr>
        <w:spacing w:line="360" w:lineRule="auto"/>
        <w:jc w:val="center"/>
        <w:rPr>
          <w:b/>
          <w:sz w:val="32"/>
          <w:szCs w:val="32"/>
        </w:rPr>
      </w:pPr>
      <w:r>
        <w:rPr>
          <w:b/>
          <w:sz w:val="32"/>
          <w:szCs w:val="32"/>
        </w:rPr>
        <w:t xml:space="preserve">DEPARTMENT OF MEDICINE </w:t>
      </w:r>
    </w:p>
    <w:p w14:paraId="1F305D07" w14:textId="77777777" w:rsidR="00D433AB" w:rsidRPr="00D433AB" w:rsidRDefault="00D433AB" w:rsidP="00D433AB">
      <w:pPr>
        <w:spacing w:line="360" w:lineRule="auto"/>
        <w:jc w:val="center"/>
        <w:rPr>
          <w:b/>
          <w:sz w:val="32"/>
          <w:szCs w:val="32"/>
        </w:rPr>
      </w:pPr>
      <w:r>
        <w:rPr>
          <w:b/>
          <w:sz w:val="32"/>
          <w:szCs w:val="32"/>
        </w:rPr>
        <w:t>KHYBER TEACHING HOSPITAL PESHAWAR</w:t>
      </w:r>
    </w:p>
    <w:p w14:paraId="1D6D8C8B" w14:textId="77777777" w:rsidR="00D433AB" w:rsidRDefault="00D433AB" w:rsidP="00D433AB">
      <w:pPr>
        <w:spacing w:line="480" w:lineRule="auto"/>
        <w:jc w:val="center"/>
        <w:rPr>
          <w:b/>
          <w:bCs/>
          <w:sz w:val="32"/>
          <w:szCs w:val="32"/>
        </w:rPr>
      </w:pPr>
    </w:p>
    <w:p w14:paraId="0EB5706A" w14:textId="77777777" w:rsidR="00D433AB" w:rsidRDefault="00D433AB" w:rsidP="00D433AB">
      <w:pPr>
        <w:spacing w:line="480" w:lineRule="auto"/>
        <w:jc w:val="center"/>
        <w:rPr>
          <w:b/>
          <w:bCs/>
          <w:sz w:val="32"/>
          <w:szCs w:val="32"/>
        </w:rPr>
      </w:pPr>
    </w:p>
    <w:p w14:paraId="61A643A9" w14:textId="77777777" w:rsidR="00D433AB" w:rsidRDefault="00D433AB" w:rsidP="00D433AB">
      <w:pPr>
        <w:spacing w:line="480" w:lineRule="auto"/>
        <w:jc w:val="center"/>
        <w:rPr>
          <w:b/>
          <w:bCs/>
          <w:sz w:val="32"/>
          <w:szCs w:val="32"/>
        </w:rPr>
      </w:pPr>
    </w:p>
    <w:p w14:paraId="427E8A3A" w14:textId="77777777" w:rsidR="00D433AB" w:rsidRDefault="00D433AB" w:rsidP="00D433AB">
      <w:pPr>
        <w:spacing w:line="480" w:lineRule="auto"/>
        <w:rPr>
          <w:b/>
          <w:bCs/>
          <w:sz w:val="32"/>
          <w:szCs w:val="32"/>
        </w:rPr>
      </w:pPr>
    </w:p>
    <w:p w14:paraId="0B89B920" w14:textId="77777777" w:rsidR="00D433AB" w:rsidRDefault="00D433AB" w:rsidP="00D433AB">
      <w:pPr>
        <w:spacing w:line="480" w:lineRule="auto"/>
        <w:jc w:val="center"/>
        <w:rPr>
          <w:b/>
          <w:bCs/>
          <w:sz w:val="32"/>
          <w:szCs w:val="32"/>
        </w:rPr>
      </w:pPr>
      <w:r>
        <w:rPr>
          <w:b/>
          <w:bCs/>
          <w:sz w:val="32"/>
          <w:szCs w:val="32"/>
        </w:rPr>
        <w:t>DEDICATION</w:t>
      </w:r>
    </w:p>
    <w:p w14:paraId="3D8FC33D" w14:textId="77777777" w:rsidR="00D433AB" w:rsidRDefault="00D433AB" w:rsidP="00D433AB">
      <w:pPr>
        <w:spacing w:line="480" w:lineRule="auto"/>
        <w:jc w:val="center"/>
      </w:pPr>
    </w:p>
    <w:p w14:paraId="4F41C0FE" w14:textId="77777777" w:rsidR="00D433AB" w:rsidRDefault="00D433AB" w:rsidP="00D433AB">
      <w:pPr>
        <w:spacing w:line="480" w:lineRule="auto"/>
        <w:jc w:val="center"/>
        <w:rPr>
          <w:b/>
          <w:sz w:val="32"/>
          <w:szCs w:val="32"/>
        </w:rPr>
      </w:pPr>
      <w:r>
        <w:rPr>
          <w:b/>
          <w:sz w:val="32"/>
          <w:szCs w:val="32"/>
        </w:rPr>
        <w:t>I dedicate these pages to</w:t>
      </w:r>
    </w:p>
    <w:p w14:paraId="2895B534" w14:textId="77777777" w:rsidR="00D433AB" w:rsidRDefault="00D433AB" w:rsidP="00D433AB">
      <w:pPr>
        <w:spacing w:line="480" w:lineRule="auto"/>
        <w:jc w:val="center"/>
        <w:rPr>
          <w:b/>
          <w:sz w:val="32"/>
          <w:szCs w:val="32"/>
        </w:rPr>
      </w:pPr>
      <w:r>
        <w:rPr>
          <w:b/>
          <w:sz w:val="32"/>
          <w:szCs w:val="32"/>
        </w:rPr>
        <w:t>To my Parents, Teachers and all my family members</w:t>
      </w:r>
    </w:p>
    <w:p w14:paraId="12555912" w14:textId="77777777" w:rsidR="00D433AB" w:rsidRDefault="00D433AB" w:rsidP="00D433AB">
      <w:pPr>
        <w:spacing w:line="480" w:lineRule="auto"/>
        <w:jc w:val="center"/>
        <w:rPr>
          <w:b/>
          <w:sz w:val="32"/>
          <w:szCs w:val="32"/>
        </w:rPr>
      </w:pPr>
    </w:p>
    <w:p w14:paraId="6F46BE75" w14:textId="77777777" w:rsidR="00D433AB" w:rsidRDefault="00D433AB" w:rsidP="00D433AB">
      <w:pPr>
        <w:spacing w:line="480" w:lineRule="auto"/>
        <w:jc w:val="center"/>
        <w:rPr>
          <w:b/>
          <w:sz w:val="32"/>
          <w:szCs w:val="32"/>
        </w:rPr>
      </w:pPr>
    </w:p>
    <w:p w14:paraId="0805942E" w14:textId="77777777" w:rsidR="00D433AB" w:rsidRDefault="00D433AB" w:rsidP="00D433AB">
      <w:pPr>
        <w:spacing w:line="480" w:lineRule="auto"/>
        <w:jc w:val="center"/>
        <w:rPr>
          <w:b/>
          <w:sz w:val="32"/>
          <w:szCs w:val="32"/>
        </w:rPr>
      </w:pPr>
    </w:p>
    <w:p w14:paraId="59125DFC" w14:textId="77777777" w:rsidR="00D433AB" w:rsidRDefault="00D433AB" w:rsidP="00D433AB">
      <w:pPr>
        <w:spacing w:line="480" w:lineRule="auto"/>
        <w:jc w:val="center"/>
        <w:rPr>
          <w:b/>
          <w:sz w:val="32"/>
          <w:szCs w:val="32"/>
        </w:rPr>
      </w:pPr>
    </w:p>
    <w:p w14:paraId="30AC6C02" w14:textId="77777777" w:rsidR="00D433AB" w:rsidRDefault="00D433AB" w:rsidP="00D433AB">
      <w:pPr>
        <w:spacing w:line="480" w:lineRule="auto"/>
        <w:jc w:val="center"/>
        <w:rPr>
          <w:b/>
          <w:sz w:val="32"/>
          <w:szCs w:val="32"/>
        </w:rPr>
      </w:pPr>
    </w:p>
    <w:p w14:paraId="61B84BEF" w14:textId="77777777" w:rsidR="00D433AB" w:rsidRDefault="00D433AB" w:rsidP="00D433AB">
      <w:pPr>
        <w:spacing w:line="480" w:lineRule="auto"/>
        <w:rPr>
          <w:b/>
          <w:sz w:val="32"/>
          <w:szCs w:val="32"/>
        </w:rPr>
      </w:pPr>
    </w:p>
    <w:p w14:paraId="76460D67" w14:textId="77777777" w:rsidR="00D433AB" w:rsidRDefault="00D433AB" w:rsidP="00D433AB">
      <w:pPr>
        <w:spacing w:line="480" w:lineRule="auto"/>
        <w:jc w:val="center"/>
        <w:rPr>
          <w:b/>
          <w:bCs/>
          <w:sz w:val="28"/>
        </w:rPr>
      </w:pPr>
      <w:r>
        <w:rPr>
          <w:b/>
          <w:sz w:val="28"/>
        </w:rPr>
        <w:lastRenderedPageBreak/>
        <w:t>ACKNOWLEDGMENT</w:t>
      </w:r>
    </w:p>
    <w:p w14:paraId="787D12BD" w14:textId="77777777" w:rsidR="00D433AB" w:rsidRDefault="00D433AB" w:rsidP="00D433AB"/>
    <w:p w14:paraId="7144D345" w14:textId="77777777" w:rsidR="00D433AB" w:rsidRDefault="00D433AB" w:rsidP="00D433AB">
      <w:r>
        <w:t> </w:t>
      </w:r>
    </w:p>
    <w:p w14:paraId="7869EC95" w14:textId="77777777" w:rsidR="00D433AB" w:rsidRDefault="00D433AB" w:rsidP="00AA6DEB">
      <w:pPr>
        <w:spacing w:line="480" w:lineRule="auto"/>
        <w:jc w:val="both"/>
      </w:pPr>
      <w:r>
        <w:t>All glory be to Almighty Allah who gave me good health, opportunity and courage to accomplish this study.</w:t>
      </w:r>
    </w:p>
    <w:p w14:paraId="12A60D56" w14:textId="77777777" w:rsidR="00D433AB" w:rsidRDefault="00D433AB" w:rsidP="00AA6DEB">
      <w:pPr>
        <w:spacing w:line="480" w:lineRule="auto"/>
        <w:jc w:val="both"/>
      </w:pPr>
      <w:r>
        <w:t xml:space="preserve">I am profoundly indebted to </w:t>
      </w:r>
      <w:r>
        <w:rPr>
          <w:b/>
        </w:rPr>
        <w:t xml:space="preserve">PROF. DR JAMAL UD DIN </w:t>
      </w:r>
      <w:r w:rsidRPr="00837709">
        <w:rPr>
          <w:b/>
        </w:rPr>
        <w:t>MARWAT</w:t>
      </w:r>
      <w:r>
        <w:t xml:space="preserve"> who kindly supervised me throughout my work. His guidance, encouragement and keen interest made the completion of this project possible. I am highly grateful to his invaluable help and generous guidance.</w:t>
      </w:r>
    </w:p>
    <w:p w14:paraId="075A63CD" w14:textId="77777777" w:rsidR="00D433AB" w:rsidRDefault="00D433AB" w:rsidP="00D433AB">
      <w:pPr>
        <w:spacing w:line="480" w:lineRule="auto"/>
        <w:jc w:val="both"/>
      </w:pPr>
    </w:p>
    <w:p w14:paraId="31B374DC" w14:textId="77777777" w:rsidR="00D433AB" w:rsidRDefault="00D433AB" w:rsidP="00D433AB">
      <w:pPr>
        <w:spacing w:line="480" w:lineRule="auto"/>
        <w:jc w:val="both"/>
      </w:pPr>
    </w:p>
    <w:p w14:paraId="4C96D70A" w14:textId="77777777" w:rsidR="00D433AB" w:rsidRDefault="00D433AB" w:rsidP="00D433AB">
      <w:pPr>
        <w:spacing w:line="480" w:lineRule="auto"/>
        <w:jc w:val="both"/>
      </w:pPr>
    </w:p>
    <w:p w14:paraId="51C48089" w14:textId="77777777" w:rsidR="00D433AB" w:rsidRDefault="00D433AB" w:rsidP="00D433AB">
      <w:pPr>
        <w:spacing w:line="480" w:lineRule="auto"/>
        <w:jc w:val="both"/>
      </w:pPr>
      <w:r>
        <w:rPr>
          <w:b/>
          <w:bCs/>
        </w:rPr>
        <w:t>DR. SAMREEN JAN</w:t>
      </w:r>
    </w:p>
    <w:p w14:paraId="7A83E2CE" w14:textId="77777777" w:rsidR="0012198E" w:rsidRDefault="0012198E" w:rsidP="00D433AB">
      <w:pPr>
        <w:pStyle w:val="TOCHeading1"/>
        <w:rPr>
          <w:rFonts w:asciiTheme="minorHAnsi" w:eastAsiaTheme="minorHAnsi" w:hAnsiTheme="minorHAnsi" w:cstheme="minorBidi"/>
          <w:color w:val="auto"/>
          <w:sz w:val="22"/>
          <w:szCs w:val="22"/>
        </w:rPr>
      </w:pPr>
    </w:p>
    <w:p w14:paraId="30A0ED47" w14:textId="77777777" w:rsidR="00D433AB" w:rsidRDefault="00D433AB" w:rsidP="00D433AB"/>
    <w:p w14:paraId="28BB7AC3" w14:textId="77777777" w:rsidR="00D433AB" w:rsidRDefault="00D433AB" w:rsidP="00D433AB"/>
    <w:p w14:paraId="3B6146A2" w14:textId="77777777" w:rsidR="00D433AB" w:rsidRDefault="00D433AB" w:rsidP="00D433AB"/>
    <w:p w14:paraId="1DDF8CBF" w14:textId="77777777" w:rsidR="00D433AB" w:rsidRDefault="00D433AB" w:rsidP="00D433AB"/>
    <w:p w14:paraId="24273156" w14:textId="77777777" w:rsidR="00D433AB" w:rsidRDefault="00D433AB" w:rsidP="00D433AB"/>
    <w:p w14:paraId="0E9C81B1" w14:textId="77777777" w:rsidR="00D433AB" w:rsidRDefault="00D433AB" w:rsidP="00D433AB"/>
    <w:p w14:paraId="252827CA" w14:textId="77777777" w:rsidR="00D433AB" w:rsidRDefault="00D433AB" w:rsidP="00D433AB"/>
    <w:p w14:paraId="108B249C" w14:textId="77777777" w:rsidR="00D433AB" w:rsidRDefault="00D433AB" w:rsidP="00D433AB"/>
    <w:p w14:paraId="45083F4D" w14:textId="77777777" w:rsidR="00D433AB" w:rsidRDefault="00D433AB" w:rsidP="00D433AB"/>
    <w:p w14:paraId="68714383" w14:textId="77777777" w:rsidR="00D433AB" w:rsidRDefault="00D433AB" w:rsidP="00D433AB"/>
    <w:p w14:paraId="5C37F0EC" w14:textId="77777777" w:rsidR="00D433AB" w:rsidRDefault="00D433AB" w:rsidP="00D433AB"/>
    <w:p w14:paraId="692282FF" w14:textId="77777777" w:rsidR="00D433AB" w:rsidRDefault="00D433AB" w:rsidP="00D433AB"/>
    <w:sdt>
      <w:sdtPr>
        <w:rPr>
          <w:rFonts w:asciiTheme="minorHAnsi" w:eastAsiaTheme="minorHAnsi" w:hAnsiTheme="minorHAnsi" w:cstheme="minorBidi"/>
          <w:color w:val="auto"/>
          <w:sz w:val="22"/>
          <w:szCs w:val="22"/>
        </w:rPr>
        <w:id w:val="-582068525"/>
        <w:docPartObj>
          <w:docPartGallery w:val="Table of Contents"/>
          <w:docPartUnique/>
        </w:docPartObj>
      </w:sdtPr>
      <w:sdtEndPr>
        <w:rPr>
          <w:b/>
          <w:bCs/>
          <w:noProof/>
        </w:rPr>
      </w:sdtEndPr>
      <w:sdtContent>
        <w:p w14:paraId="6C0854BD" w14:textId="77777777" w:rsidR="00AA6DEB" w:rsidRDefault="00AA6DEB">
          <w:pPr>
            <w:pStyle w:val="TOCHeading"/>
          </w:pPr>
          <w:r>
            <w:t>Contents</w:t>
          </w:r>
        </w:p>
        <w:p w14:paraId="16A7CA47" w14:textId="77777777" w:rsidR="00E043E6" w:rsidRDefault="00AA6DEB">
          <w:pPr>
            <w:pStyle w:val="TOC1"/>
            <w:tabs>
              <w:tab w:val="left" w:pos="1320"/>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92896662" w:history="1">
            <w:r w:rsidR="00E043E6" w:rsidRPr="00A029BA">
              <w:rPr>
                <w:rStyle w:val="Hyperlink"/>
                <w:noProof/>
              </w:rPr>
              <w:t>Chapter 1:</w:t>
            </w:r>
            <w:r w:rsidR="00E043E6">
              <w:rPr>
                <w:rFonts w:eastAsiaTheme="minorEastAsia"/>
                <w:noProof/>
              </w:rPr>
              <w:tab/>
            </w:r>
            <w:r w:rsidR="00E043E6" w:rsidRPr="00A029BA">
              <w:rPr>
                <w:rStyle w:val="Hyperlink"/>
                <w:noProof/>
              </w:rPr>
              <w:t>Intro</w:t>
            </w:r>
            <w:r w:rsidR="00E043E6" w:rsidRPr="00A029BA">
              <w:rPr>
                <w:rStyle w:val="Hyperlink"/>
                <w:noProof/>
              </w:rPr>
              <w:t>d</w:t>
            </w:r>
            <w:r w:rsidR="00E043E6" w:rsidRPr="00A029BA">
              <w:rPr>
                <w:rStyle w:val="Hyperlink"/>
                <w:noProof/>
              </w:rPr>
              <w:t>uction</w:t>
            </w:r>
            <w:r w:rsidR="00E043E6">
              <w:rPr>
                <w:noProof/>
                <w:webHidden/>
              </w:rPr>
              <w:tab/>
            </w:r>
            <w:r w:rsidR="00E043E6">
              <w:rPr>
                <w:noProof/>
                <w:webHidden/>
              </w:rPr>
              <w:fldChar w:fldCharType="begin"/>
            </w:r>
            <w:r w:rsidR="00E043E6">
              <w:rPr>
                <w:noProof/>
                <w:webHidden/>
              </w:rPr>
              <w:instrText xml:space="preserve"> PAGEREF _Toc92896662 \h </w:instrText>
            </w:r>
            <w:r w:rsidR="00E043E6">
              <w:rPr>
                <w:noProof/>
                <w:webHidden/>
              </w:rPr>
            </w:r>
            <w:r w:rsidR="00E043E6">
              <w:rPr>
                <w:noProof/>
                <w:webHidden/>
              </w:rPr>
              <w:fldChar w:fldCharType="separate"/>
            </w:r>
            <w:r w:rsidR="00E043E6">
              <w:rPr>
                <w:noProof/>
                <w:webHidden/>
              </w:rPr>
              <w:t>10</w:t>
            </w:r>
            <w:r w:rsidR="00E043E6">
              <w:rPr>
                <w:noProof/>
                <w:webHidden/>
              </w:rPr>
              <w:fldChar w:fldCharType="end"/>
            </w:r>
          </w:hyperlink>
        </w:p>
        <w:p w14:paraId="3E07C3C2" w14:textId="77777777" w:rsidR="00E043E6" w:rsidRDefault="003F40A5">
          <w:pPr>
            <w:pStyle w:val="TOC2"/>
            <w:tabs>
              <w:tab w:val="left" w:pos="880"/>
              <w:tab w:val="right" w:leader="dot" w:pos="9350"/>
            </w:tabs>
            <w:rPr>
              <w:rFonts w:eastAsiaTheme="minorEastAsia"/>
              <w:noProof/>
            </w:rPr>
          </w:pPr>
          <w:hyperlink w:anchor="_Toc92896663" w:history="1">
            <w:r w:rsidR="00E043E6" w:rsidRPr="00A029BA">
              <w:rPr>
                <w:rStyle w:val="Hyperlink"/>
                <w:noProof/>
              </w:rPr>
              <w:t>1.1</w:t>
            </w:r>
            <w:r w:rsidR="00E043E6">
              <w:rPr>
                <w:rFonts w:eastAsiaTheme="minorEastAsia"/>
                <w:noProof/>
              </w:rPr>
              <w:tab/>
            </w:r>
            <w:r w:rsidR="00E043E6" w:rsidRPr="00A029BA">
              <w:rPr>
                <w:rStyle w:val="Hyperlink"/>
                <w:noProof/>
              </w:rPr>
              <w:t>Background;</w:t>
            </w:r>
            <w:r w:rsidR="00E043E6">
              <w:rPr>
                <w:noProof/>
                <w:webHidden/>
              </w:rPr>
              <w:tab/>
            </w:r>
            <w:r w:rsidR="00E043E6">
              <w:rPr>
                <w:noProof/>
                <w:webHidden/>
              </w:rPr>
              <w:fldChar w:fldCharType="begin"/>
            </w:r>
            <w:r w:rsidR="00E043E6">
              <w:rPr>
                <w:noProof/>
                <w:webHidden/>
              </w:rPr>
              <w:instrText xml:space="preserve"> PAGEREF _Toc92896663 \h </w:instrText>
            </w:r>
            <w:r w:rsidR="00E043E6">
              <w:rPr>
                <w:noProof/>
                <w:webHidden/>
              </w:rPr>
            </w:r>
            <w:r w:rsidR="00E043E6">
              <w:rPr>
                <w:noProof/>
                <w:webHidden/>
              </w:rPr>
              <w:fldChar w:fldCharType="separate"/>
            </w:r>
            <w:r w:rsidR="00E043E6">
              <w:rPr>
                <w:noProof/>
                <w:webHidden/>
              </w:rPr>
              <w:t>10</w:t>
            </w:r>
            <w:r w:rsidR="00E043E6">
              <w:rPr>
                <w:noProof/>
                <w:webHidden/>
              </w:rPr>
              <w:fldChar w:fldCharType="end"/>
            </w:r>
          </w:hyperlink>
        </w:p>
        <w:p w14:paraId="4AEDCBA2" w14:textId="77777777" w:rsidR="00E043E6" w:rsidRDefault="003F40A5">
          <w:pPr>
            <w:pStyle w:val="TOC1"/>
            <w:tabs>
              <w:tab w:val="right" w:leader="dot" w:pos="9350"/>
            </w:tabs>
            <w:rPr>
              <w:rFonts w:eastAsiaTheme="minorEastAsia"/>
              <w:noProof/>
            </w:rPr>
          </w:pPr>
          <w:hyperlink w:anchor="_Toc92896664" w:history="1">
            <w:r w:rsidR="00E043E6" w:rsidRPr="00A029BA">
              <w:rPr>
                <w:rStyle w:val="Hyperlink"/>
                <w:noProof/>
              </w:rPr>
              <w:t>Chapter 2 Literature Review;</w:t>
            </w:r>
            <w:r w:rsidR="00E043E6">
              <w:rPr>
                <w:noProof/>
                <w:webHidden/>
              </w:rPr>
              <w:tab/>
            </w:r>
            <w:r w:rsidR="00E043E6">
              <w:rPr>
                <w:noProof/>
                <w:webHidden/>
              </w:rPr>
              <w:fldChar w:fldCharType="begin"/>
            </w:r>
            <w:r w:rsidR="00E043E6">
              <w:rPr>
                <w:noProof/>
                <w:webHidden/>
              </w:rPr>
              <w:instrText xml:space="preserve"> PAGEREF _Toc92896664 \h </w:instrText>
            </w:r>
            <w:r w:rsidR="00E043E6">
              <w:rPr>
                <w:noProof/>
                <w:webHidden/>
              </w:rPr>
            </w:r>
            <w:r w:rsidR="00E043E6">
              <w:rPr>
                <w:noProof/>
                <w:webHidden/>
              </w:rPr>
              <w:fldChar w:fldCharType="separate"/>
            </w:r>
            <w:r w:rsidR="00E043E6">
              <w:rPr>
                <w:noProof/>
                <w:webHidden/>
              </w:rPr>
              <w:t>11</w:t>
            </w:r>
            <w:r w:rsidR="00E043E6">
              <w:rPr>
                <w:noProof/>
                <w:webHidden/>
              </w:rPr>
              <w:fldChar w:fldCharType="end"/>
            </w:r>
          </w:hyperlink>
        </w:p>
        <w:p w14:paraId="1FA9DDBF" w14:textId="77777777" w:rsidR="00E043E6" w:rsidRDefault="003F40A5">
          <w:pPr>
            <w:pStyle w:val="TOC2"/>
            <w:tabs>
              <w:tab w:val="left" w:pos="880"/>
              <w:tab w:val="right" w:leader="dot" w:pos="9350"/>
            </w:tabs>
            <w:rPr>
              <w:rFonts w:eastAsiaTheme="minorEastAsia"/>
              <w:noProof/>
            </w:rPr>
          </w:pPr>
          <w:hyperlink w:anchor="_Toc92896665" w:history="1">
            <w:r w:rsidR="00E043E6" w:rsidRPr="00A029BA">
              <w:rPr>
                <w:rStyle w:val="Hyperlink"/>
                <w:noProof/>
              </w:rPr>
              <w:t>2.1</w:t>
            </w:r>
            <w:r w:rsidR="00E043E6">
              <w:rPr>
                <w:rFonts w:eastAsiaTheme="minorEastAsia"/>
                <w:noProof/>
              </w:rPr>
              <w:tab/>
            </w:r>
            <w:r w:rsidR="00E043E6" w:rsidRPr="00A029BA">
              <w:rPr>
                <w:rStyle w:val="Hyperlink"/>
                <w:noProof/>
              </w:rPr>
              <w:t>Background;</w:t>
            </w:r>
            <w:r w:rsidR="00E043E6">
              <w:rPr>
                <w:noProof/>
                <w:webHidden/>
              </w:rPr>
              <w:tab/>
            </w:r>
            <w:r w:rsidR="00E043E6">
              <w:rPr>
                <w:noProof/>
                <w:webHidden/>
              </w:rPr>
              <w:fldChar w:fldCharType="begin"/>
            </w:r>
            <w:r w:rsidR="00E043E6">
              <w:rPr>
                <w:noProof/>
                <w:webHidden/>
              </w:rPr>
              <w:instrText xml:space="preserve"> PAGEREF _Toc92896665 \h </w:instrText>
            </w:r>
            <w:r w:rsidR="00E043E6">
              <w:rPr>
                <w:noProof/>
                <w:webHidden/>
              </w:rPr>
            </w:r>
            <w:r w:rsidR="00E043E6">
              <w:rPr>
                <w:noProof/>
                <w:webHidden/>
              </w:rPr>
              <w:fldChar w:fldCharType="separate"/>
            </w:r>
            <w:r w:rsidR="00E043E6">
              <w:rPr>
                <w:noProof/>
                <w:webHidden/>
              </w:rPr>
              <w:t>13</w:t>
            </w:r>
            <w:r w:rsidR="00E043E6">
              <w:rPr>
                <w:noProof/>
                <w:webHidden/>
              </w:rPr>
              <w:fldChar w:fldCharType="end"/>
            </w:r>
          </w:hyperlink>
        </w:p>
        <w:p w14:paraId="52AC9E56" w14:textId="77777777" w:rsidR="00E043E6" w:rsidRDefault="003F40A5">
          <w:pPr>
            <w:pStyle w:val="TOC2"/>
            <w:tabs>
              <w:tab w:val="left" w:pos="880"/>
              <w:tab w:val="right" w:leader="dot" w:pos="9350"/>
            </w:tabs>
            <w:rPr>
              <w:rFonts w:eastAsiaTheme="minorEastAsia"/>
              <w:noProof/>
            </w:rPr>
          </w:pPr>
          <w:hyperlink w:anchor="_Toc92896666" w:history="1">
            <w:r w:rsidR="00E043E6" w:rsidRPr="00A029BA">
              <w:rPr>
                <w:rStyle w:val="Hyperlink"/>
                <w:noProof/>
              </w:rPr>
              <w:t>2.2</w:t>
            </w:r>
            <w:r w:rsidR="00E043E6">
              <w:rPr>
                <w:rFonts w:eastAsiaTheme="minorEastAsia"/>
                <w:noProof/>
              </w:rPr>
              <w:tab/>
            </w:r>
            <w:r w:rsidR="00E043E6" w:rsidRPr="00A029BA">
              <w:rPr>
                <w:rStyle w:val="Hyperlink"/>
                <w:noProof/>
              </w:rPr>
              <w:t>Pathophysiology;</w:t>
            </w:r>
            <w:r w:rsidR="00E043E6">
              <w:rPr>
                <w:noProof/>
                <w:webHidden/>
              </w:rPr>
              <w:tab/>
            </w:r>
            <w:r w:rsidR="00E043E6">
              <w:rPr>
                <w:noProof/>
                <w:webHidden/>
              </w:rPr>
              <w:fldChar w:fldCharType="begin"/>
            </w:r>
            <w:r w:rsidR="00E043E6">
              <w:rPr>
                <w:noProof/>
                <w:webHidden/>
              </w:rPr>
              <w:instrText xml:space="preserve"> PAGEREF _Toc92896666 \h </w:instrText>
            </w:r>
            <w:r w:rsidR="00E043E6">
              <w:rPr>
                <w:noProof/>
                <w:webHidden/>
              </w:rPr>
            </w:r>
            <w:r w:rsidR="00E043E6">
              <w:rPr>
                <w:noProof/>
                <w:webHidden/>
              </w:rPr>
              <w:fldChar w:fldCharType="separate"/>
            </w:r>
            <w:r w:rsidR="00E043E6">
              <w:rPr>
                <w:noProof/>
                <w:webHidden/>
              </w:rPr>
              <w:t>13</w:t>
            </w:r>
            <w:r w:rsidR="00E043E6">
              <w:rPr>
                <w:noProof/>
                <w:webHidden/>
              </w:rPr>
              <w:fldChar w:fldCharType="end"/>
            </w:r>
          </w:hyperlink>
        </w:p>
        <w:p w14:paraId="43431AB0" w14:textId="77777777" w:rsidR="00E043E6" w:rsidRDefault="003F40A5">
          <w:pPr>
            <w:pStyle w:val="TOC3"/>
            <w:tabs>
              <w:tab w:val="left" w:pos="1320"/>
              <w:tab w:val="right" w:leader="dot" w:pos="9350"/>
            </w:tabs>
            <w:rPr>
              <w:rFonts w:eastAsiaTheme="minorEastAsia"/>
              <w:noProof/>
            </w:rPr>
          </w:pPr>
          <w:hyperlink w:anchor="_Toc92896667" w:history="1">
            <w:r w:rsidR="00E043E6" w:rsidRPr="00A029BA">
              <w:rPr>
                <w:rStyle w:val="Hyperlink"/>
                <w:noProof/>
              </w:rPr>
              <w:t>2.2.1</w:t>
            </w:r>
            <w:r w:rsidR="00E043E6">
              <w:rPr>
                <w:rFonts w:eastAsiaTheme="minorEastAsia"/>
                <w:noProof/>
              </w:rPr>
              <w:tab/>
            </w:r>
            <w:r w:rsidR="00E043E6" w:rsidRPr="00A029BA">
              <w:rPr>
                <w:rStyle w:val="Hyperlink"/>
                <w:noProof/>
              </w:rPr>
              <w:t>Role of Extracellular Matrix;</w:t>
            </w:r>
            <w:r w:rsidR="00E043E6">
              <w:rPr>
                <w:noProof/>
                <w:webHidden/>
              </w:rPr>
              <w:tab/>
            </w:r>
            <w:r w:rsidR="00E043E6">
              <w:rPr>
                <w:noProof/>
                <w:webHidden/>
              </w:rPr>
              <w:fldChar w:fldCharType="begin"/>
            </w:r>
            <w:r w:rsidR="00E043E6">
              <w:rPr>
                <w:noProof/>
                <w:webHidden/>
              </w:rPr>
              <w:instrText xml:space="preserve"> PAGEREF _Toc92896667 \h </w:instrText>
            </w:r>
            <w:r w:rsidR="00E043E6">
              <w:rPr>
                <w:noProof/>
                <w:webHidden/>
              </w:rPr>
            </w:r>
            <w:r w:rsidR="00E043E6">
              <w:rPr>
                <w:noProof/>
                <w:webHidden/>
              </w:rPr>
              <w:fldChar w:fldCharType="separate"/>
            </w:r>
            <w:r w:rsidR="00E043E6">
              <w:rPr>
                <w:noProof/>
                <w:webHidden/>
              </w:rPr>
              <w:t>13</w:t>
            </w:r>
            <w:r w:rsidR="00E043E6">
              <w:rPr>
                <w:noProof/>
                <w:webHidden/>
              </w:rPr>
              <w:fldChar w:fldCharType="end"/>
            </w:r>
          </w:hyperlink>
        </w:p>
        <w:p w14:paraId="0063BCCA" w14:textId="77777777" w:rsidR="00E043E6" w:rsidRDefault="003F40A5">
          <w:pPr>
            <w:pStyle w:val="TOC3"/>
            <w:tabs>
              <w:tab w:val="left" w:pos="1320"/>
              <w:tab w:val="right" w:leader="dot" w:pos="9350"/>
            </w:tabs>
            <w:rPr>
              <w:rFonts w:eastAsiaTheme="minorEastAsia"/>
              <w:noProof/>
            </w:rPr>
          </w:pPr>
          <w:hyperlink w:anchor="_Toc92896668" w:history="1">
            <w:r w:rsidR="00E043E6" w:rsidRPr="00A029BA">
              <w:rPr>
                <w:rStyle w:val="Hyperlink"/>
                <w:noProof/>
              </w:rPr>
              <w:t>2.2.2</w:t>
            </w:r>
            <w:r w:rsidR="00E043E6">
              <w:rPr>
                <w:rFonts w:eastAsiaTheme="minorEastAsia"/>
                <w:noProof/>
              </w:rPr>
              <w:tab/>
            </w:r>
            <w:r w:rsidR="00E043E6" w:rsidRPr="00A029BA">
              <w:rPr>
                <w:rStyle w:val="Hyperlink"/>
                <w:noProof/>
              </w:rPr>
              <w:t>Altered Metabolism;</w:t>
            </w:r>
            <w:r w:rsidR="00E043E6">
              <w:rPr>
                <w:noProof/>
                <w:webHidden/>
              </w:rPr>
              <w:tab/>
            </w:r>
            <w:r w:rsidR="00E043E6">
              <w:rPr>
                <w:noProof/>
                <w:webHidden/>
              </w:rPr>
              <w:fldChar w:fldCharType="begin"/>
            </w:r>
            <w:r w:rsidR="00E043E6">
              <w:rPr>
                <w:noProof/>
                <w:webHidden/>
              </w:rPr>
              <w:instrText xml:space="preserve"> PAGEREF _Toc92896668 \h </w:instrText>
            </w:r>
            <w:r w:rsidR="00E043E6">
              <w:rPr>
                <w:noProof/>
                <w:webHidden/>
              </w:rPr>
            </w:r>
            <w:r w:rsidR="00E043E6">
              <w:rPr>
                <w:noProof/>
                <w:webHidden/>
              </w:rPr>
              <w:fldChar w:fldCharType="separate"/>
            </w:r>
            <w:r w:rsidR="00E043E6">
              <w:rPr>
                <w:noProof/>
                <w:webHidden/>
              </w:rPr>
              <w:t>15</w:t>
            </w:r>
            <w:r w:rsidR="00E043E6">
              <w:rPr>
                <w:noProof/>
                <w:webHidden/>
              </w:rPr>
              <w:fldChar w:fldCharType="end"/>
            </w:r>
          </w:hyperlink>
        </w:p>
        <w:p w14:paraId="0D4E459C" w14:textId="77777777" w:rsidR="00E043E6" w:rsidRDefault="003F40A5">
          <w:pPr>
            <w:pStyle w:val="TOC3"/>
            <w:tabs>
              <w:tab w:val="left" w:pos="1320"/>
              <w:tab w:val="right" w:leader="dot" w:pos="9350"/>
            </w:tabs>
            <w:rPr>
              <w:rFonts w:eastAsiaTheme="minorEastAsia"/>
              <w:noProof/>
            </w:rPr>
          </w:pPr>
          <w:hyperlink w:anchor="_Toc92896669" w:history="1">
            <w:r w:rsidR="00E043E6" w:rsidRPr="00A029BA">
              <w:rPr>
                <w:rStyle w:val="Hyperlink"/>
                <w:noProof/>
              </w:rPr>
              <w:t>2.2.3</w:t>
            </w:r>
            <w:r w:rsidR="00E043E6">
              <w:rPr>
                <w:rFonts w:eastAsiaTheme="minorEastAsia"/>
                <w:noProof/>
              </w:rPr>
              <w:tab/>
            </w:r>
            <w:r w:rsidR="00E043E6" w:rsidRPr="00A029BA">
              <w:rPr>
                <w:rStyle w:val="Hyperlink"/>
                <w:noProof/>
              </w:rPr>
              <w:t>Impaired Nitric Oxide Synthesis;</w:t>
            </w:r>
            <w:r w:rsidR="00E043E6">
              <w:rPr>
                <w:noProof/>
                <w:webHidden/>
              </w:rPr>
              <w:tab/>
            </w:r>
            <w:r w:rsidR="00E043E6">
              <w:rPr>
                <w:noProof/>
                <w:webHidden/>
              </w:rPr>
              <w:fldChar w:fldCharType="begin"/>
            </w:r>
            <w:r w:rsidR="00E043E6">
              <w:rPr>
                <w:noProof/>
                <w:webHidden/>
              </w:rPr>
              <w:instrText xml:space="preserve"> PAGEREF _Toc92896669 \h </w:instrText>
            </w:r>
            <w:r w:rsidR="00E043E6">
              <w:rPr>
                <w:noProof/>
                <w:webHidden/>
              </w:rPr>
            </w:r>
            <w:r w:rsidR="00E043E6">
              <w:rPr>
                <w:noProof/>
                <w:webHidden/>
              </w:rPr>
              <w:fldChar w:fldCharType="separate"/>
            </w:r>
            <w:r w:rsidR="00E043E6">
              <w:rPr>
                <w:noProof/>
                <w:webHidden/>
              </w:rPr>
              <w:t>16</w:t>
            </w:r>
            <w:r w:rsidR="00E043E6">
              <w:rPr>
                <w:noProof/>
                <w:webHidden/>
              </w:rPr>
              <w:fldChar w:fldCharType="end"/>
            </w:r>
          </w:hyperlink>
        </w:p>
        <w:p w14:paraId="0ED13C4E" w14:textId="77777777" w:rsidR="00E043E6" w:rsidRDefault="003F40A5">
          <w:pPr>
            <w:pStyle w:val="TOC3"/>
            <w:tabs>
              <w:tab w:val="right" w:leader="dot" w:pos="9350"/>
            </w:tabs>
            <w:rPr>
              <w:rFonts w:eastAsiaTheme="minorEastAsia"/>
              <w:noProof/>
            </w:rPr>
          </w:pPr>
          <w:hyperlink w:anchor="_Toc92896670" w:history="1">
            <w:r w:rsidR="00E043E6" w:rsidRPr="00A029BA">
              <w:rPr>
                <w:rStyle w:val="Hyperlink"/>
                <w:noProof/>
              </w:rPr>
              <w:t>2.2.4 Structural and Functional Changes in Fibroblasts;</w:t>
            </w:r>
            <w:r w:rsidR="00E043E6">
              <w:rPr>
                <w:noProof/>
                <w:webHidden/>
              </w:rPr>
              <w:tab/>
            </w:r>
            <w:r w:rsidR="00E043E6">
              <w:rPr>
                <w:noProof/>
                <w:webHidden/>
              </w:rPr>
              <w:fldChar w:fldCharType="begin"/>
            </w:r>
            <w:r w:rsidR="00E043E6">
              <w:rPr>
                <w:noProof/>
                <w:webHidden/>
              </w:rPr>
              <w:instrText xml:space="preserve"> PAGEREF _Toc92896670 \h </w:instrText>
            </w:r>
            <w:r w:rsidR="00E043E6">
              <w:rPr>
                <w:noProof/>
                <w:webHidden/>
              </w:rPr>
            </w:r>
            <w:r w:rsidR="00E043E6">
              <w:rPr>
                <w:noProof/>
                <w:webHidden/>
              </w:rPr>
              <w:fldChar w:fldCharType="separate"/>
            </w:r>
            <w:r w:rsidR="00E043E6">
              <w:rPr>
                <w:noProof/>
                <w:webHidden/>
              </w:rPr>
              <w:t>17</w:t>
            </w:r>
            <w:r w:rsidR="00E043E6">
              <w:rPr>
                <w:noProof/>
                <w:webHidden/>
              </w:rPr>
              <w:fldChar w:fldCharType="end"/>
            </w:r>
          </w:hyperlink>
        </w:p>
        <w:p w14:paraId="0C033AE5" w14:textId="77777777" w:rsidR="00E043E6" w:rsidRDefault="003F40A5">
          <w:pPr>
            <w:pStyle w:val="TOC3"/>
            <w:tabs>
              <w:tab w:val="right" w:leader="dot" w:pos="9350"/>
            </w:tabs>
            <w:rPr>
              <w:rFonts w:eastAsiaTheme="minorEastAsia"/>
              <w:noProof/>
            </w:rPr>
          </w:pPr>
          <w:hyperlink w:anchor="_Toc92896671" w:history="1">
            <w:r w:rsidR="00E043E6" w:rsidRPr="00A029BA">
              <w:rPr>
                <w:rStyle w:val="Hyperlink"/>
                <w:noProof/>
              </w:rPr>
              <w:t>2.2.5 Increased Matrix Metalloproteinase (MMP) Activity;</w:t>
            </w:r>
            <w:r w:rsidR="00E043E6">
              <w:rPr>
                <w:noProof/>
                <w:webHidden/>
              </w:rPr>
              <w:tab/>
            </w:r>
            <w:r w:rsidR="00E043E6">
              <w:rPr>
                <w:noProof/>
                <w:webHidden/>
              </w:rPr>
              <w:fldChar w:fldCharType="begin"/>
            </w:r>
            <w:r w:rsidR="00E043E6">
              <w:rPr>
                <w:noProof/>
                <w:webHidden/>
              </w:rPr>
              <w:instrText xml:space="preserve"> PAGEREF _Toc92896671 \h </w:instrText>
            </w:r>
            <w:r w:rsidR="00E043E6">
              <w:rPr>
                <w:noProof/>
                <w:webHidden/>
              </w:rPr>
            </w:r>
            <w:r w:rsidR="00E043E6">
              <w:rPr>
                <w:noProof/>
                <w:webHidden/>
              </w:rPr>
              <w:fldChar w:fldCharType="separate"/>
            </w:r>
            <w:r w:rsidR="00E043E6">
              <w:rPr>
                <w:noProof/>
                <w:webHidden/>
              </w:rPr>
              <w:t>17</w:t>
            </w:r>
            <w:r w:rsidR="00E043E6">
              <w:rPr>
                <w:noProof/>
                <w:webHidden/>
              </w:rPr>
              <w:fldChar w:fldCharType="end"/>
            </w:r>
          </w:hyperlink>
        </w:p>
        <w:p w14:paraId="72F7211E" w14:textId="77777777" w:rsidR="00E043E6" w:rsidRDefault="003F40A5">
          <w:pPr>
            <w:pStyle w:val="TOC3"/>
            <w:tabs>
              <w:tab w:val="left" w:pos="1320"/>
              <w:tab w:val="right" w:leader="dot" w:pos="9350"/>
            </w:tabs>
            <w:rPr>
              <w:rFonts w:eastAsiaTheme="minorEastAsia"/>
              <w:noProof/>
            </w:rPr>
          </w:pPr>
          <w:hyperlink w:anchor="_Toc92896672" w:history="1">
            <w:r w:rsidR="00E043E6" w:rsidRPr="00A029BA">
              <w:rPr>
                <w:rStyle w:val="Hyperlink"/>
                <w:noProof/>
              </w:rPr>
              <w:t>2.2.6</w:t>
            </w:r>
            <w:r w:rsidR="00E043E6">
              <w:rPr>
                <w:rFonts w:eastAsiaTheme="minorEastAsia"/>
                <w:noProof/>
              </w:rPr>
              <w:tab/>
            </w:r>
            <w:r w:rsidR="00E043E6" w:rsidRPr="00A029BA">
              <w:rPr>
                <w:rStyle w:val="Hyperlink"/>
                <w:noProof/>
              </w:rPr>
              <w:t>Biomechanics;</w:t>
            </w:r>
            <w:r w:rsidR="00E043E6">
              <w:rPr>
                <w:noProof/>
                <w:webHidden/>
              </w:rPr>
              <w:tab/>
            </w:r>
            <w:r w:rsidR="00E043E6">
              <w:rPr>
                <w:noProof/>
                <w:webHidden/>
              </w:rPr>
              <w:fldChar w:fldCharType="begin"/>
            </w:r>
            <w:r w:rsidR="00E043E6">
              <w:rPr>
                <w:noProof/>
                <w:webHidden/>
              </w:rPr>
              <w:instrText xml:space="preserve"> PAGEREF _Toc92896672 \h </w:instrText>
            </w:r>
            <w:r w:rsidR="00E043E6">
              <w:rPr>
                <w:noProof/>
                <w:webHidden/>
              </w:rPr>
            </w:r>
            <w:r w:rsidR="00E043E6">
              <w:rPr>
                <w:noProof/>
                <w:webHidden/>
              </w:rPr>
              <w:fldChar w:fldCharType="separate"/>
            </w:r>
            <w:r w:rsidR="00E043E6">
              <w:rPr>
                <w:noProof/>
                <w:webHidden/>
              </w:rPr>
              <w:t>18</w:t>
            </w:r>
            <w:r w:rsidR="00E043E6">
              <w:rPr>
                <w:noProof/>
                <w:webHidden/>
              </w:rPr>
              <w:fldChar w:fldCharType="end"/>
            </w:r>
          </w:hyperlink>
        </w:p>
        <w:p w14:paraId="0DBE6DC1" w14:textId="77777777" w:rsidR="00E043E6" w:rsidRDefault="003F40A5">
          <w:pPr>
            <w:pStyle w:val="TOC3"/>
            <w:tabs>
              <w:tab w:val="right" w:leader="dot" w:pos="9350"/>
            </w:tabs>
            <w:rPr>
              <w:rFonts w:eastAsiaTheme="minorEastAsia"/>
              <w:noProof/>
            </w:rPr>
          </w:pPr>
          <w:hyperlink w:anchor="_Toc92896673" w:history="1">
            <w:r w:rsidR="00E043E6" w:rsidRPr="00A029BA">
              <w:rPr>
                <w:rStyle w:val="Hyperlink"/>
                <w:noProof/>
              </w:rPr>
              <w:t>2.2.7 Diabetic Foot Ulcer Assessment;</w:t>
            </w:r>
            <w:r w:rsidR="00E043E6">
              <w:rPr>
                <w:noProof/>
                <w:webHidden/>
              </w:rPr>
              <w:tab/>
            </w:r>
            <w:r w:rsidR="00E043E6">
              <w:rPr>
                <w:noProof/>
                <w:webHidden/>
              </w:rPr>
              <w:fldChar w:fldCharType="begin"/>
            </w:r>
            <w:r w:rsidR="00E043E6">
              <w:rPr>
                <w:noProof/>
                <w:webHidden/>
              </w:rPr>
              <w:instrText xml:space="preserve"> PAGEREF _Toc92896673 \h </w:instrText>
            </w:r>
            <w:r w:rsidR="00E043E6">
              <w:rPr>
                <w:noProof/>
                <w:webHidden/>
              </w:rPr>
            </w:r>
            <w:r w:rsidR="00E043E6">
              <w:rPr>
                <w:noProof/>
                <w:webHidden/>
              </w:rPr>
              <w:fldChar w:fldCharType="separate"/>
            </w:r>
            <w:r w:rsidR="00E043E6">
              <w:rPr>
                <w:noProof/>
                <w:webHidden/>
              </w:rPr>
              <w:t>19</w:t>
            </w:r>
            <w:r w:rsidR="00E043E6">
              <w:rPr>
                <w:noProof/>
                <w:webHidden/>
              </w:rPr>
              <w:fldChar w:fldCharType="end"/>
            </w:r>
          </w:hyperlink>
        </w:p>
        <w:p w14:paraId="5D854BEB" w14:textId="77777777" w:rsidR="00E043E6" w:rsidRDefault="003F40A5">
          <w:pPr>
            <w:pStyle w:val="TOC3"/>
            <w:tabs>
              <w:tab w:val="left" w:pos="1320"/>
              <w:tab w:val="right" w:leader="dot" w:pos="9350"/>
            </w:tabs>
            <w:rPr>
              <w:rFonts w:eastAsiaTheme="minorEastAsia"/>
              <w:noProof/>
            </w:rPr>
          </w:pPr>
          <w:hyperlink w:anchor="_Toc92896674" w:history="1">
            <w:r w:rsidR="00E043E6" w:rsidRPr="00A029BA">
              <w:rPr>
                <w:rStyle w:val="Hyperlink"/>
                <w:noProof/>
              </w:rPr>
              <w:t>2.2.8</w:t>
            </w:r>
            <w:r w:rsidR="00E043E6">
              <w:rPr>
                <w:rFonts w:eastAsiaTheme="minorEastAsia"/>
                <w:noProof/>
              </w:rPr>
              <w:tab/>
            </w:r>
            <w:r w:rsidR="00E043E6" w:rsidRPr="00A029BA">
              <w:rPr>
                <w:rStyle w:val="Hyperlink"/>
                <w:noProof/>
              </w:rPr>
              <w:t>Classification;</w:t>
            </w:r>
            <w:r w:rsidR="00E043E6">
              <w:rPr>
                <w:noProof/>
                <w:webHidden/>
              </w:rPr>
              <w:tab/>
            </w:r>
            <w:r w:rsidR="00E043E6">
              <w:rPr>
                <w:noProof/>
                <w:webHidden/>
              </w:rPr>
              <w:fldChar w:fldCharType="begin"/>
            </w:r>
            <w:r w:rsidR="00E043E6">
              <w:rPr>
                <w:noProof/>
                <w:webHidden/>
              </w:rPr>
              <w:instrText xml:space="preserve"> PAGEREF _Toc92896674 \h </w:instrText>
            </w:r>
            <w:r w:rsidR="00E043E6">
              <w:rPr>
                <w:noProof/>
                <w:webHidden/>
              </w:rPr>
            </w:r>
            <w:r w:rsidR="00E043E6">
              <w:rPr>
                <w:noProof/>
                <w:webHidden/>
              </w:rPr>
              <w:fldChar w:fldCharType="separate"/>
            </w:r>
            <w:r w:rsidR="00E043E6">
              <w:rPr>
                <w:noProof/>
                <w:webHidden/>
              </w:rPr>
              <w:t>20</w:t>
            </w:r>
            <w:r w:rsidR="00E043E6">
              <w:rPr>
                <w:noProof/>
                <w:webHidden/>
              </w:rPr>
              <w:fldChar w:fldCharType="end"/>
            </w:r>
          </w:hyperlink>
        </w:p>
        <w:p w14:paraId="5DBE6929" w14:textId="77777777" w:rsidR="00E043E6" w:rsidRDefault="003F40A5">
          <w:pPr>
            <w:pStyle w:val="TOC3"/>
            <w:tabs>
              <w:tab w:val="left" w:pos="1320"/>
              <w:tab w:val="right" w:leader="dot" w:pos="9350"/>
            </w:tabs>
            <w:rPr>
              <w:rFonts w:eastAsiaTheme="minorEastAsia"/>
              <w:noProof/>
            </w:rPr>
          </w:pPr>
          <w:hyperlink w:anchor="_Toc92896675" w:history="1">
            <w:r w:rsidR="00E043E6" w:rsidRPr="00A029BA">
              <w:rPr>
                <w:rStyle w:val="Hyperlink"/>
                <w:noProof/>
              </w:rPr>
              <w:t>2.2.9</w:t>
            </w:r>
            <w:r w:rsidR="00E043E6">
              <w:rPr>
                <w:rFonts w:eastAsiaTheme="minorEastAsia"/>
                <w:noProof/>
              </w:rPr>
              <w:tab/>
            </w:r>
            <w:r w:rsidR="00E043E6" w:rsidRPr="00A029BA">
              <w:rPr>
                <w:rStyle w:val="Hyperlink"/>
                <w:noProof/>
              </w:rPr>
              <w:t>Epidemiology;</w:t>
            </w:r>
            <w:r w:rsidR="00E043E6">
              <w:rPr>
                <w:noProof/>
                <w:webHidden/>
              </w:rPr>
              <w:tab/>
            </w:r>
            <w:r w:rsidR="00E043E6">
              <w:rPr>
                <w:noProof/>
                <w:webHidden/>
              </w:rPr>
              <w:fldChar w:fldCharType="begin"/>
            </w:r>
            <w:r w:rsidR="00E043E6">
              <w:rPr>
                <w:noProof/>
                <w:webHidden/>
              </w:rPr>
              <w:instrText xml:space="preserve"> PAGEREF _Toc92896675 \h </w:instrText>
            </w:r>
            <w:r w:rsidR="00E043E6">
              <w:rPr>
                <w:noProof/>
                <w:webHidden/>
              </w:rPr>
            </w:r>
            <w:r w:rsidR="00E043E6">
              <w:rPr>
                <w:noProof/>
                <w:webHidden/>
              </w:rPr>
              <w:fldChar w:fldCharType="separate"/>
            </w:r>
            <w:r w:rsidR="00E043E6">
              <w:rPr>
                <w:noProof/>
                <w:webHidden/>
              </w:rPr>
              <w:t>21</w:t>
            </w:r>
            <w:r w:rsidR="00E043E6">
              <w:rPr>
                <w:noProof/>
                <w:webHidden/>
              </w:rPr>
              <w:fldChar w:fldCharType="end"/>
            </w:r>
          </w:hyperlink>
        </w:p>
        <w:p w14:paraId="6CD52E39" w14:textId="77777777" w:rsidR="00E043E6" w:rsidRDefault="003F40A5">
          <w:pPr>
            <w:pStyle w:val="TOC2"/>
            <w:tabs>
              <w:tab w:val="left" w:pos="880"/>
              <w:tab w:val="right" w:leader="dot" w:pos="9350"/>
            </w:tabs>
            <w:rPr>
              <w:rFonts w:eastAsiaTheme="minorEastAsia"/>
              <w:noProof/>
            </w:rPr>
          </w:pPr>
          <w:hyperlink w:anchor="_Toc92896676" w:history="1">
            <w:r w:rsidR="00E043E6" w:rsidRPr="00A029BA">
              <w:rPr>
                <w:rStyle w:val="Hyperlink"/>
                <w:noProof/>
              </w:rPr>
              <w:t>2.2</w:t>
            </w:r>
            <w:r w:rsidR="00E043E6">
              <w:rPr>
                <w:rFonts w:eastAsiaTheme="minorEastAsia"/>
                <w:noProof/>
              </w:rPr>
              <w:tab/>
            </w:r>
            <w:r w:rsidR="00E043E6" w:rsidRPr="00A029BA">
              <w:rPr>
                <w:rStyle w:val="Hyperlink"/>
                <w:noProof/>
              </w:rPr>
              <w:t>Etiology;</w:t>
            </w:r>
            <w:r w:rsidR="00E043E6">
              <w:rPr>
                <w:noProof/>
                <w:webHidden/>
              </w:rPr>
              <w:tab/>
            </w:r>
            <w:r w:rsidR="00E043E6">
              <w:rPr>
                <w:noProof/>
                <w:webHidden/>
              </w:rPr>
              <w:fldChar w:fldCharType="begin"/>
            </w:r>
            <w:r w:rsidR="00E043E6">
              <w:rPr>
                <w:noProof/>
                <w:webHidden/>
              </w:rPr>
              <w:instrText xml:space="preserve"> PAGEREF _Toc92896676 \h </w:instrText>
            </w:r>
            <w:r w:rsidR="00E043E6">
              <w:rPr>
                <w:noProof/>
                <w:webHidden/>
              </w:rPr>
            </w:r>
            <w:r w:rsidR="00E043E6">
              <w:rPr>
                <w:noProof/>
                <w:webHidden/>
              </w:rPr>
              <w:fldChar w:fldCharType="separate"/>
            </w:r>
            <w:r w:rsidR="00E043E6">
              <w:rPr>
                <w:noProof/>
                <w:webHidden/>
              </w:rPr>
              <w:t>22</w:t>
            </w:r>
            <w:r w:rsidR="00E043E6">
              <w:rPr>
                <w:noProof/>
                <w:webHidden/>
              </w:rPr>
              <w:fldChar w:fldCharType="end"/>
            </w:r>
          </w:hyperlink>
        </w:p>
        <w:p w14:paraId="495B22DD" w14:textId="77777777" w:rsidR="00E043E6" w:rsidRDefault="003F40A5">
          <w:pPr>
            <w:pStyle w:val="TOC2"/>
            <w:tabs>
              <w:tab w:val="left" w:pos="880"/>
              <w:tab w:val="right" w:leader="dot" w:pos="9350"/>
            </w:tabs>
            <w:rPr>
              <w:rFonts w:eastAsiaTheme="minorEastAsia"/>
              <w:noProof/>
            </w:rPr>
          </w:pPr>
          <w:hyperlink w:anchor="_Toc92896677" w:history="1">
            <w:r w:rsidR="00E043E6" w:rsidRPr="00A029BA">
              <w:rPr>
                <w:rStyle w:val="Hyperlink"/>
                <w:noProof/>
              </w:rPr>
              <w:t>2.3</w:t>
            </w:r>
            <w:r w:rsidR="00E043E6">
              <w:rPr>
                <w:rFonts w:eastAsiaTheme="minorEastAsia"/>
                <w:noProof/>
              </w:rPr>
              <w:tab/>
            </w:r>
            <w:r w:rsidR="00E043E6" w:rsidRPr="00A029BA">
              <w:rPr>
                <w:rStyle w:val="Hyperlink"/>
                <w:noProof/>
              </w:rPr>
              <w:t>Prognosis;</w:t>
            </w:r>
            <w:r w:rsidR="00E043E6">
              <w:rPr>
                <w:noProof/>
                <w:webHidden/>
              </w:rPr>
              <w:tab/>
            </w:r>
            <w:r w:rsidR="00E043E6">
              <w:rPr>
                <w:noProof/>
                <w:webHidden/>
              </w:rPr>
              <w:fldChar w:fldCharType="begin"/>
            </w:r>
            <w:r w:rsidR="00E043E6">
              <w:rPr>
                <w:noProof/>
                <w:webHidden/>
              </w:rPr>
              <w:instrText xml:space="preserve"> PAGEREF _Toc92896677 \h </w:instrText>
            </w:r>
            <w:r w:rsidR="00E043E6">
              <w:rPr>
                <w:noProof/>
                <w:webHidden/>
              </w:rPr>
            </w:r>
            <w:r w:rsidR="00E043E6">
              <w:rPr>
                <w:noProof/>
                <w:webHidden/>
              </w:rPr>
              <w:fldChar w:fldCharType="separate"/>
            </w:r>
            <w:r w:rsidR="00E043E6">
              <w:rPr>
                <w:noProof/>
                <w:webHidden/>
              </w:rPr>
              <w:t>24</w:t>
            </w:r>
            <w:r w:rsidR="00E043E6">
              <w:rPr>
                <w:noProof/>
                <w:webHidden/>
              </w:rPr>
              <w:fldChar w:fldCharType="end"/>
            </w:r>
          </w:hyperlink>
        </w:p>
        <w:p w14:paraId="48555053" w14:textId="77777777" w:rsidR="00E043E6" w:rsidRDefault="003F40A5">
          <w:pPr>
            <w:pStyle w:val="TOC2"/>
            <w:tabs>
              <w:tab w:val="right" w:leader="dot" w:pos="9350"/>
            </w:tabs>
            <w:rPr>
              <w:rFonts w:eastAsiaTheme="minorEastAsia"/>
              <w:noProof/>
            </w:rPr>
          </w:pPr>
          <w:hyperlink w:anchor="_Toc92896678" w:history="1">
            <w:r w:rsidR="00E043E6" w:rsidRPr="00A029BA">
              <w:rPr>
                <w:rStyle w:val="Hyperlink"/>
                <w:noProof/>
              </w:rPr>
              <w:t>2.4 Diabetic Foot Management;</w:t>
            </w:r>
            <w:r w:rsidR="00E043E6">
              <w:rPr>
                <w:noProof/>
                <w:webHidden/>
              </w:rPr>
              <w:tab/>
            </w:r>
            <w:r w:rsidR="00E043E6">
              <w:rPr>
                <w:noProof/>
                <w:webHidden/>
              </w:rPr>
              <w:fldChar w:fldCharType="begin"/>
            </w:r>
            <w:r w:rsidR="00E043E6">
              <w:rPr>
                <w:noProof/>
                <w:webHidden/>
              </w:rPr>
              <w:instrText xml:space="preserve"> PAGEREF _Toc92896678 \h </w:instrText>
            </w:r>
            <w:r w:rsidR="00E043E6">
              <w:rPr>
                <w:noProof/>
                <w:webHidden/>
              </w:rPr>
            </w:r>
            <w:r w:rsidR="00E043E6">
              <w:rPr>
                <w:noProof/>
                <w:webHidden/>
              </w:rPr>
              <w:fldChar w:fldCharType="separate"/>
            </w:r>
            <w:r w:rsidR="00E043E6">
              <w:rPr>
                <w:noProof/>
                <w:webHidden/>
              </w:rPr>
              <w:t>24</w:t>
            </w:r>
            <w:r w:rsidR="00E043E6">
              <w:rPr>
                <w:noProof/>
                <w:webHidden/>
              </w:rPr>
              <w:fldChar w:fldCharType="end"/>
            </w:r>
          </w:hyperlink>
        </w:p>
        <w:p w14:paraId="0BF76A67" w14:textId="77777777" w:rsidR="00E043E6" w:rsidRDefault="003F40A5">
          <w:pPr>
            <w:pStyle w:val="TOC3"/>
            <w:tabs>
              <w:tab w:val="right" w:leader="dot" w:pos="9350"/>
            </w:tabs>
            <w:rPr>
              <w:rFonts w:eastAsiaTheme="minorEastAsia"/>
              <w:noProof/>
            </w:rPr>
          </w:pPr>
          <w:hyperlink w:anchor="_Toc92896679" w:history="1">
            <w:r w:rsidR="00E043E6" w:rsidRPr="00A029BA">
              <w:rPr>
                <w:rStyle w:val="Hyperlink"/>
                <w:noProof/>
              </w:rPr>
              <w:t>2.4.1 Diabetic Foot Symptoms and Signs;</w:t>
            </w:r>
            <w:r w:rsidR="00E043E6">
              <w:rPr>
                <w:noProof/>
                <w:webHidden/>
              </w:rPr>
              <w:tab/>
            </w:r>
            <w:r w:rsidR="00E043E6">
              <w:rPr>
                <w:noProof/>
                <w:webHidden/>
              </w:rPr>
              <w:fldChar w:fldCharType="begin"/>
            </w:r>
            <w:r w:rsidR="00E043E6">
              <w:rPr>
                <w:noProof/>
                <w:webHidden/>
              </w:rPr>
              <w:instrText xml:space="preserve"> PAGEREF _Toc92896679 \h </w:instrText>
            </w:r>
            <w:r w:rsidR="00E043E6">
              <w:rPr>
                <w:noProof/>
                <w:webHidden/>
              </w:rPr>
            </w:r>
            <w:r w:rsidR="00E043E6">
              <w:rPr>
                <w:noProof/>
                <w:webHidden/>
              </w:rPr>
              <w:fldChar w:fldCharType="separate"/>
            </w:r>
            <w:r w:rsidR="00E043E6">
              <w:rPr>
                <w:noProof/>
                <w:webHidden/>
              </w:rPr>
              <w:t>24</w:t>
            </w:r>
            <w:r w:rsidR="00E043E6">
              <w:rPr>
                <w:noProof/>
                <w:webHidden/>
              </w:rPr>
              <w:fldChar w:fldCharType="end"/>
            </w:r>
          </w:hyperlink>
        </w:p>
        <w:p w14:paraId="2DB9BAA0" w14:textId="77777777" w:rsidR="00E043E6" w:rsidRDefault="003F40A5">
          <w:pPr>
            <w:pStyle w:val="TOC3"/>
            <w:tabs>
              <w:tab w:val="right" w:leader="dot" w:pos="9350"/>
            </w:tabs>
            <w:rPr>
              <w:rFonts w:eastAsiaTheme="minorEastAsia"/>
              <w:noProof/>
            </w:rPr>
          </w:pPr>
          <w:hyperlink w:anchor="_Toc92896680" w:history="1">
            <w:r w:rsidR="00E043E6" w:rsidRPr="00A029BA">
              <w:rPr>
                <w:rStyle w:val="Hyperlink"/>
                <w:noProof/>
              </w:rPr>
              <w:t>2.4.2 Alarming Signs;</w:t>
            </w:r>
            <w:r w:rsidR="00E043E6">
              <w:rPr>
                <w:noProof/>
                <w:webHidden/>
              </w:rPr>
              <w:tab/>
            </w:r>
            <w:r w:rsidR="00E043E6">
              <w:rPr>
                <w:noProof/>
                <w:webHidden/>
              </w:rPr>
              <w:fldChar w:fldCharType="begin"/>
            </w:r>
            <w:r w:rsidR="00E043E6">
              <w:rPr>
                <w:noProof/>
                <w:webHidden/>
              </w:rPr>
              <w:instrText xml:space="preserve"> PAGEREF _Toc92896680 \h </w:instrText>
            </w:r>
            <w:r w:rsidR="00E043E6">
              <w:rPr>
                <w:noProof/>
                <w:webHidden/>
              </w:rPr>
            </w:r>
            <w:r w:rsidR="00E043E6">
              <w:rPr>
                <w:noProof/>
                <w:webHidden/>
              </w:rPr>
              <w:fldChar w:fldCharType="separate"/>
            </w:r>
            <w:r w:rsidR="00E043E6">
              <w:rPr>
                <w:noProof/>
                <w:webHidden/>
              </w:rPr>
              <w:t>26</w:t>
            </w:r>
            <w:r w:rsidR="00E043E6">
              <w:rPr>
                <w:noProof/>
                <w:webHidden/>
              </w:rPr>
              <w:fldChar w:fldCharType="end"/>
            </w:r>
          </w:hyperlink>
        </w:p>
        <w:p w14:paraId="4939515C" w14:textId="77777777" w:rsidR="00E043E6" w:rsidRDefault="003F40A5">
          <w:pPr>
            <w:pStyle w:val="TOC3"/>
            <w:tabs>
              <w:tab w:val="right" w:leader="dot" w:pos="9350"/>
            </w:tabs>
            <w:rPr>
              <w:rFonts w:eastAsiaTheme="minorEastAsia"/>
              <w:noProof/>
            </w:rPr>
          </w:pPr>
          <w:hyperlink w:anchor="_Toc92896681" w:history="1">
            <w:r w:rsidR="00E043E6" w:rsidRPr="00A029BA">
              <w:rPr>
                <w:rStyle w:val="Hyperlink"/>
                <w:noProof/>
              </w:rPr>
              <w:t>2.4.3 Diabetic Foot Ulcers Differential Diagnosis;</w:t>
            </w:r>
            <w:r w:rsidR="00E043E6">
              <w:rPr>
                <w:noProof/>
                <w:webHidden/>
              </w:rPr>
              <w:tab/>
            </w:r>
            <w:r w:rsidR="00E043E6">
              <w:rPr>
                <w:noProof/>
                <w:webHidden/>
              </w:rPr>
              <w:fldChar w:fldCharType="begin"/>
            </w:r>
            <w:r w:rsidR="00E043E6">
              <w:rPr>
                <w:noProof/>
                <w:webHidden/>
              </w:rPr>
              <w:instrText xml:space="preserve"> PAGEREF _Toc92896681 \h </w:instrText>
            </w:r>
            <w:r w:rsidR="00E043E6">
              <w:rPr>
                <w:noProof/>
                <w:webHidden/>
              </w:rPr>
            </w:r>
            <w:r w:rsidR="00E043E6">
              <w:rPr>
                <w:noProof/>
                <w:webHidden/>
              </w:rPr>
              <w:fldChar w:fldCharType="separate"/>
            </w:r>
            <w:r w:rsidR="00E043E6">
              <w:rPr>
                <w:noProof/>
                <w:webHidden/>
              </w:rPr>
              <w:t>29</w:t>
            </w:r>
            <w:r w:rsidR="00E043E6">
              <w:rPr>
                <w:noProof/>
                <w:webHidden/>
              </w:rPr>
              <w:fldChar w:fldCharType="end"/>
            </w:r>
          </w:hyperlink>
        </w:p>
        <w:p w14:paraId="36F309F8" w14:textId="77777777" w:rsidR="00E043E6" w:rsidRDefault="003F40A5">
          <w:pPr>
            <w:pStyle w:val="TOC2"/>
            <w:tabs>
              <w:tab w:val="left" w:pos="880"/>
              <w:tab w:val="right" w:leader="dot" w:pos="9350"/>
            </w:tabs>
            <w:rPr>
              <w:rFonts w:eastAsiaTheme="minorEastAsia"/>
              <w:noProof/>
            </w:rPr>
          </w:pPr>
          <w:hyperlink w:anchor="_Toc92896682" w:history="1">
            <w:r w:rsidR="00E043E6" w:rsidRPr="00A029BA">
              <w:rPr>
                <w:rStyle w:val="Hyperlink"/>
                <w:noProof/>
              </w:rPr>
              <w:t>2.5</w:t>
            </w:r>
            <w:r w:rsidR="00E043E6">
              <w:rPr>
                <w:rFonts w:eastAsiaTheme="minorEastAsia"/>
                <w:noProof/>
              </w:rPr>
              <w:tab/>
            </w:r>
            <w:r w:rsidR="00E043E6" w:rsidRPr="00A029BA">
              <w:rPr>
                <w:rStyle w:val="Hyperlink"/>
                <w:noProof/>
              </w:rPr>
              <w:t>Workup;</w:t>
            </w:r>
            <w:r w:rsidR="00E043E6">
              <w:rPr>
                <w:noProof/>
                <w:webHidden/>
              </w:rPr>
              <w:tab/>
            </w:r>
            <w:r w:rsidR="00E043E6">
              <w:rPr>
                <w:noProof/>
                <w:webHidden/>
              </w:rPr>
              <w:fldChar w:fldCharType="begin"/>
            </w:r>
            <w:r w:rsidR="00E043E6">
              <w:rPr>
                <w:noProof/>
                <w:webHidden/>
              </w:rPr>
              <w:instrText xml:space="preserve"> PAGEREF _Toc92896682 \h </w:instrText>
            </w:r>
            <w:r w:rsidR="00E043E6">
              <w:rPr>
                <w:noProof/>
                <w:webHidden/>
              </w:rPr>
            </w:r>
            <w:r w:rsidR="00E043E6">
              <w:rPr>
                <w:noProof/>
                <w:webHidden/>
              </w:rPr>
              <w:fldChar w:fldCharType="separate"/>
            </w:r>
            <w:r w:rsidR="00E043E6">
              <w:rPr>
                <w:noProof/>
                <w:webHidden/>
              </w:rPr>
              <w:t>30</w:t>
            </w:r>
            <w:r w:rsidR="00E043E6">
              <w:rPr>
                <w:noProof/>
                <w:webHidden/>
              </w:rPr>
              <w:fldChar w:fldCharType="end"/>
            </w:r>
          </w:hyperlink>
        </w:p>
        <w:p w14:paraId="24D236E1" w14:textId="77777777" w:rsidR="00E043E6" w:rsidRDefault="003F40A5">
          <w:pPr>
            <w:pStyle w:val="TOC3"/>
            <w:tabs>
              <w:tab w:val="right" w:leader="dot" w:pos="9350"/>
            </w:tabs>
            <w:rPr>
              <w:rFonts w:eastAsiaTheme="minorEastAsia"/>
              <w:noProof/>
            </w:rPr>
          </w:pPr>
          <w:hyperlink w:anchor="_Toc92896683" w:history="1">
            <w:r w:rsidR="00E043E6" w:rsidRPr="00A029BA">
              <w:rPr>
                <w:rStyle w:val="Hyperlink"/>
                <w:noProof/>
              </w:rPr>
              <w:t>2.5.2 Stains and Cultures of the Wound;</w:t>
            </w:r>
            <w:r w:rsidR="00E043E6">
              <w:rPr>
                <w:noProof/>
                <w:webHidden/>
              </w:rPr>
              <w:tab/>
            </w:r>
            <w:r w:rsidR="00E043E6">
              <w:rPr>
                <w:noProof/>
                <w:webHidden/>
              </w:rPr>
              <w:fldChar w:fldCharType="begin"/>
            </w:r>
            <w:r w:rsidR="00E043E6">
              <w:rPr>
                <w:noProof/>
                <w:webHidden/>
              </w:rPr>
              <w:instrText xml:space="preserve"> PAGEREF _Toc92896683 \h </w:instrText>
            </w:r>
            <w:r w:rsidR="00E043E6">
              <w:rPr>
                <w:noProof/>
                <w:webHidden/>
              </w:rPr>
            </w:r>
            <w:r w:rsidR="00E043E6">
              <w:rPr>
                <w:noProof/>
                <w:webHidden/>
              </w:rPr>
              <w:fldChar w:fldCharType="separate"/>
            </w:r>
            <w:r w:rsidR="00E043E6">
              <w:rPr>
                <w:noProof/>
                <w:webHidden/>
              </w:rPr>
              <w:t>30</w:t>
            </w:r>
            <w:r w:rsidR="00E043E6">
              <w:rPr>
                <w:noProof/>
                <w:webHidden/>
              </w:rPr>
              <w:fldChar w:fldCharType="end"/>
            </w:r>
          </w:hyperlink>
        </w:p>
        <w:p w14:paraId="2F9009AA" w14:textId="77777777" w:rsidR="00E043E6" w:rsidRDefault="003F40A5">
          <w:pPr>
            <w:pStyle w:val="TOC3"/>
            <w:tabs>
              <w:tab w:val="left" w:pos="1320"/>
              <w:tab w:val="right" w:leader="dot" w:pos="9350"/>
            </w:tabs>
            <w:rPr>
              <w:rFonts w:eastAsiaTheme="minorEastAsia"/>
              <w:noProof/>
            </w:rPr>
          </w:pPr>
          <w:hyperlink w:anchor="_Toc92896684" w:history="1">
            <w:r w:rsidR="00E043E6" w:rsidRPr="00A029BA">
              <w:rPr>
                <w:rStyle w:val="Hyperlink"/>
                <w:noProof/>
              </w:rPr>
              <w:t>2.5.3</w:t>
            </w:r>
            <w:r w:rsidR="00E043E6">
              <w:rPr>
                <w:rFonts w:eastAsiaTheme="minorEastAsia"/>
                <w:noProof/>
              </w:rPr>
              <w:tab/>
            </w:r>
            <w:r w:rsidR="00E043E6" w:rsidRPr="00A029BA">
              <w:rPr>
                <w:rStyle w:val="Hyperlink"/>
                <w:noProof/>
              </w:rPr>
              <w:t>Radiology;</w:t>
            </w:r>
            <w:r w:rsidR="00E043E6">
              <w:rPr>
                <w:noProof/>
                <w:webHidden/>
              </w:rPr>
              <w:tab/>
            </w:r>
            <w:r w:rsidR="00E043E6">
              <w:rPr>
                <w:noProof/>
                <w:webHidden/>
              </w:rPr>
              <w:fldChar w:fldCharType="begin"/>
            </w:r>
            <w:r w:rsidR="00E043E6">
              <w:rPr>
                <w:noProof/>
                <w:webHidden/>
              </w:rPr>
              <w:instrText xml:space="preserve"> PAGEREF _Toc92896684 \h </w:instrText>
            </w:r>
            <w:r w:rsidR="00E043E6">
              <w:rPr>
                <w:noProof/>
                <w:webHidden/>
              </w:rPr>
            </w:r>
            <w:r w:rsidR="00E043E6">
              <w:rPr>
                <w:noProof/>
                <w:webHidden/>
              </w:rPr>
              <w:fldChar w:fldCharType="separate"/>
            </w:r>
            <w:r w:rsidR="00E043E6">
              <w:rPr>
                <w:noProof/>
                <w:webHidden/>
              </w:rPr>
              <w:t>30</w:t>
            </w:r>
            <w:r w:rsidR="00E043E6">
              <w:rPr>
                <w:noProof/>
                <w:webHidden/>
              </w:rPr>
              <w:fldChar w:fldCharType="end"/>
            </w:r>
          </w:hyperlink>
        </w:p>
        <w:p w14:paraId="43CF93E0" w14:textId="77777777" w:rsidR="00E043E6" w:rsidRDefault="003F40A5">
          <w:pPr>
            <w:pStyle w:val="TOC3"/>
            <w:tabs>
              <w:tab w:val="right" w:leader="dot" w:pos="9350"/>
            </w:tabs>
            <w:rPr>
              <w:rFonts w:eastAsiaTheme="minorEastAsia"/>
              <w:noProof/>
            </w:rPr>
          </w:pPr>
          <w:hyperlink w:anchor="_Toc92896685" w:history="1">
            <w:r w:rsidR="00E043E6" w:rsidRPr="00A029BA">
              <w:rPr>
                <w:rStyle w:val="Hyperlink"/>
                <w:noProof/>
              </w:rPr>
              <w:t>2.5.4 Doppler Ultrasound;</w:t>
            </w:r>
            <w:r w:rsidR="00E043E6">
              <w:rPr>
                <w:noProof/>
                <w:webHidden/>
              </w:rPr>
              <w:tab/>
            </w:r>
            <w:r w:rsidR="00E043E6">
              <w:rPr>
                <w:noProof/>
                <w:webHidden/>
              </w:rPr>
              <w:fldChar w:fldCharType="begin"/>
            </w:r>
            <w:r w:rsidR="00E043E6">
              <w:rPr>
                <w:noProof/>
                <w:webHidden/>
              </w:rPr>
              <w:instrText xml:space="preserve"> PAGEREF _Toc92896685 \h </w:instrText>
            </w:r>
            <w:r w:rsidR="00E043E6">
              <w:rPr>
                <w:noProof/>
                <w:webHidden/>
              </w:rPr>
            </w:r>
            <w:r w:rsidR="00E043E6">
              <w:rPr>
                <w:noProof/>
                <w:webHidden/>
              </w:rPr>
              <w:fldChar w:fldCharType="separate"/>
            </w:r>
            <w:r w:rsidR="00E043E6">
              <w:rPr>
                <w:noProof/>
                <w:webHidden/>
              </w:rPr>
              <w:t>31</w:t>
            </w:r>
            <w:r w:rsidR="00E043E6">
              <w:rPr>
                <w:noProof/>
                <w:webHidden/>
              </w:rPr>
              <w:fldChar w:fldCharType="end"/>
            </w:r>
          </w:hyperlink>
        </w:p>
        <w:p w14:paraId="0D68DF68" w14:textId="77777777" w:rsidR="00E043E6" w:rsidRDefault="003F40A5">
          <w:pPr>
            <w:pStyle w:val="TOC3"/>
            <w:tabs>
              <w:tab w:val="left" w:pos="1320"/>
              <w:tab w:val="right" w:leader="dot" w:pos="9350"/>
            </w:tabs>
            <w:rPr>
              <w:rFonts w:eastAsiaTheme="minorEastAsia"/>
              <w:noProof/>
            </w:rPr>
          </w:pPr>
          <w:hyperlink w:anchor="_Toc92896686" w:history="1">
            <w:r w:rsidR="00E043E6" w:rsidRPr="00A029BA">
              <w:rPr>
                <w:rStyle w:val="Hyperlink"/>
                <w:noProof/>
              </w:rPr>
              <w:t>2.5.5</w:t>
            </w:r>
            <w:r w:rsidR="00E043E6">
              <w:rPr>
                <w:rFonts w:eastAsiaTheme="minorEastAsia"/>
                <w:noProof/>
              </w:rPr>
              <w:tab/>
            </w:r>
            <w:r w:rsidR="00E043E6" w:rsidRPr="00A029BA">
              <w:rPr>
                <w:rStyle w:val="Hyperlink"/>
                <w:noProof/>
              </w:rPr>
              <w:t>Consultation;</w:t>
            </w:r>
            <w:r w:rsidR="00E043E6">
              <w:rPr>
                <w:noProof/>
                <w:webHidden/>
              </w:rPr>
              <w:tab/>
            </w:r>
            <w:r w:rsidR="00E043E6">
              <w:rPr>
                <w:noProof/>
                <w:webHidden/>
              </w:rPr>
              <w:fldChar w:fldCharType="begin"/>
            </w:r>
            <w:r w:rsidR="00E043E6">
              <w:rPr>
                <w:noProof/>
                <w:webHidden/>
              </w:rPr>
              <w:instrText xml:space="preserve"> PAGEREF _Toc92896686 \h </w:instrText>
            </w:r>
            <w:r w:rsidR="00E043E6">
              <w:rPr>
                <w:noProof/>
                <w:webHidden/>
              </w:rPr>
            </w:r>
            <w:r w:rsidR="00E043E6">
              <w:rPr>
                <w:noProof/>
                <w:webHidden/>
              </w:rPr>
              <w:fldChar w:fldCharType="separate"/>
            </w:r>
            <w:r w:rsidR="00E043E6">
              <w:rPr>
                <w:noProof/>
                <w:webHidden/>
              </w:rPr>
              <w:t>31</w:t>
            </w:r>
            <w:r w:rsidR="00E043E6">
              <w:rPr>
                <w:noProof/>
                <w:webHidden/>
              </w:rPr>
              <w:fldChar w:fldCharType="end"/>
            </w:r>
          </w:hyperlink>
        </w:p>
        <w:p w14:paraId="0B4F42E5" w14:textId="77777777" w:rsidR="00E043E6" w:rsidRDefault="003F40A5">
          <w:pPr>
            <w:pStyle w:val="TOC2"/>
            <w:tabs>
              <w:tab w:val="left" w:pos="880"/>
              <w:tab w:val="right" w:leader="dot" w:pos="9350"/>
            </w:tabs>
            <w:rPr>
              <w:rFonts w:eastAsiaTheme="minorEastAsia"/>
              <w:noProof/>
            </w:rPr>
          </w:pPr>
          <w:hyperlink w:anchor="_Toc92896687" w:history="1">
            <w:r w:rsidR="00E043E6" w:rsidRPr="00A029BA">
              <w:rPr>
                <w:rStyle w:val="Hyperlink"/>
                <w:noProof/>
              </w:rPr>
              <w:t>2.6</w:t>
            </w:r>
            <w:r w:rsidR="00E043E6">
              <w:rPr>
                <w:rFonts w:eastAsiaTheme="minorEastAsia"/>
                <w:noProof/>
              </w:rPr>
              <w:tab/>
            </w:r>
            <w:r w:rsidR="00E043E6" w:rsidRPr="00A029BA">
              <w:rPr>
                <w:rStyle w:val="Hyperlink"/>
                <w:noProof/>
              </w:rPr>
              <w:t>Treatment Modalities;</w:t>
            </w:r>
            <w:r w:rsidR="00E043E6">
              <w:rPr>
                <w:noProof/>
                <w:webHidden/>
              </w:rPr>
              <w:tab/>
            </w:r>
            <w:r w:rsidR="00E043E6">
              <w:rPr>
                <w:noProof/>
                <w:webHidden/>
              </w:rPr>
              <w:fldChar w:fldCharType="begin"/>
            </w:r>
            <w:r w:rsidR="00E043E6">
              <w:rPr>
                <w:noProof/>
                <w:webHidden/>
              </w:rPr>
              <w:instrText xml:space="preserve"> PAGEREF _Toc92896687 \h </w:instrText>
            </w:r>
            <w:r w:rsidR="00E043E6">
              <w:rPr>
                <w:noProof/>
                <w:webHidden/>
              </w:rPr>
            </w:r>
            <w:r w:rsidR="00E043E6">
              <w:rPr>
                <w:noProof/>
                <w:webHidden/>
              </w:rPr>
              <w:fldChar w:fldCharType="separate"/>
            </w:r>
            <w:r w:rsidR="00E043E6">
              <w:rPr>
                <w:noProof/>
                <w:webHidden/>
              </w:rPr>
              <w:t>31</w:t>
            </w:r>
            <w:r w:rsidR="00E043E6">
              <w:rPr>
                <w:noProof/>
                <w:webHidden/>
              </w:rPr>
              <w:fldChar w:fldCharType="end"/>
            </w:r>
          </w:hyperlink>
        </w:p>
        <w:p w14:paraId="7AC601D0" w14:textId="77777777" w:rsidR="00E043E6" w:rsidRDefault="003F40A5">
          <w:pPr>
            <w:pStyle w:val="TOC3"/>
            <w:tabs>
              <w:tab w:val="left" w:pos="1320"/>
              <w:tab w:val="right" w:leader="dot" w:pos="9350"/>
            </w:tabs>
            <w:rPr>
              <w:rFonts w:eastAsiaTheme="minorEastAsia"/>
              <w:noProof/>
            </w:rPr>
          </w:pPr>
          <w:hyperlink w:anchor="_Toc92896688" w:history="1">
            <w:r w:rsidR="00E043E6" w:rsidRPr="00A029BA">
              <w:rPr>
                <w:rStyle w:val="Hyperlink"/>
                <w:noProof/>
              </w:rPr>
              <w:t>2.6.1</w:t>
            </w:r>
            <w:r w:rsidR="00E043E6">
              <w:rPr>
                <w:rFonts w:eastAsiaTheme="minorEastAsia"/>
                <w:noProof/>
              </w:rPr>
              <w:tab/>
            </w:r>
            <w:r w:rsidR="00E043E6" w:rsidRPr="00A029BA">
              <w:rPr>
                <w:rStyle w:val="Hyperlink"/>
                <w:noProof/>
              </w:rPr>
              <w:t>Antibiotics;</w:t>
            </w:r>
            <w:r w:rsidR="00E043E6">
              <w:rPr>
                <w:noProof/>
                <w:webHidden/>
              </w:rPr>
              <w:tab/>
            </w:r>
            <w:r w:rsidR="00E043E6">
              <w:rPr>
                <w:noProof/>
                <w:webHidden/>
              </w:rPr>
              <w:fldChar w:fldCharType="begin"/>
            </w:r>
            <w:r w:rsidR="00E043E6">
              <w:rPr>
                <w:noProof/>
                <w:webHidden/>
              </w:rPr>
              <w:instrText xml:space="preserve"> PAGEREF _Toc92896688 \h </w:instrText>
            </w:r>
            <w:r w:rsidR="00E043E6">
              <w:rPr>
                <w:noProof/>
                <w:webHidden/>
              </w:rPr>
            </w:r>
            <w:r w:rsidR="00E043E6">
              <w:rPr>
                <w:noProof/>
                <w:webHidden/>
              </w:rPr>
              <w:fldChar w:fldCharType="separate"/>
            </w:r>
            <w:r w:rsidR="00E043E6">
              <w:rPr>
                <w:noProof/>
                <w:webHidden/>
              </w:rPr>
              <w:t>32</w:t>
            </w:r>
            <w:r w:rsidR="00E043E6">
              <w:rPr>
                <w:noProof/>
                <w:webHidden/>
              </w:rPr>
              <w:fldChar w:fldCharType="end"/>
            </w:r>
          </w:hyperlink>
        </w:p>
        <w:p w14:paraId="1940725D" w14:textId="77777777" w:rsidR="00E043E6" w:rsidRDefault="003F40A5">
          <w:pPr>
            <w:pStyle w:val="TOC3"/>
            <w:tabs>
              <w:tab w:val="left" w:pos="1320"/>
              <w:tab w:val="right" w:leader="dot" w:pos="9350"/>
            </w:tabs>
            <w:rPr>
              <w:rFonts w:eastAsiaTheme="minorEastAsia"/>
              <w:noProof/>
            </w:rPr>
          </w:pPr>
          <w:hyperlink w:anchor="_Toc92896689" w:history="1">
            <w:r w:rsidR="00E043E6" w:rsidRPr="00A029BA">
              <w:rPr>
                <w:rStyle w:val="Hyperlink"/>
                <w:noProof/>
              </w:rPr>
              <w:t>2.6.2</w:t>
            </w:r>
            <w:r w:rsidR="00E043E6">
              <w:rPr>
                <w:rFonts w:eastAsiaTheme="minorEastAsia"/>
                <w:noProof/>
              </w:rPr>
              <w:tab/>
            </w:r>
            <w:r w:rsidR="00E043E6" w:rsidRPr="00A029BA">
              <w:rPr>
                <w:rStyle w:val="Hyperlink"/>
                <w:noProof/>
              </w:rPr>
              <w:t>Dressings for Wounds;</w:t>
            </w:r>
            <w:r w:rsidR="00E043E6">
              <w:rPr>
                <w:noProof/>
                <w:webHidden/>
              </w:rPr>
              <w:tab/>
            </w:r>
            <w:r w:rsidR="00E043E6">
              <w:rPr>
                <w:noProof/>
                <w:webHidden/>
              </w:rPr>
              <w:fldChar w:fldCharType="begin"/>
            </w:r>
            <w:r w:rsidR="00E043E6">
              <w:rPr>
                <w:noProof/>
                <w:webHidden/>
              </w:rPr>
              <w:instrText xml:space="preserve"> PAGEREF _Toc92896689 \h </w:instrText>
            </w:r>
            <w:r w:rsidR="00E043E6">
              <w:rPr>
                <w:noProof/>
                <w:webHidden/>
              </w:rPr>
            </w:r>
            <w:r w:rsidR="00E043E6">
              <w:rPr>
                <w:noProof/>
                <w:webHidden/>
              </w:rPr>
              <w:fldChar w:fldCharType="separate"/>
            </w:r>
            <w:r w:rsidR="00E043E6">
              <w:rPr>
                <w:noProof/>
                <w:webHidden/>
              </w:rPr>
              <w:t>32</w:t>
            </w:r>
            <w:r w:rsidR="00E043E6">
              <w:rPr>
                <w:noProof/>
                <w:webHidden/>
              </w:rPr>
              <w:fldChar w:fldCharType="end"/>
            </w:r>
          </w:hyperlink>
        </w:p>
        <w:p w14:paraId="58701F8B" w14:textId="77777777" w:rsidR="00E043E6" w:rsidRDefault="003F40A5">
          <w:pPr>
            <w:pStyle w:val="TOC3"/>
            <w:tabs>
              <w:tab w:val="left" w:pos="1320"/>
              <w:tab w:val="right" w:leader="dot" w:pos="9350"/>
            </w:tabs>
            <w:rPr>
              <w:rFonts w:eastAsiaTheme="minorEastAsia"/>
              <w:noProof/>
            </w:rPr>
          </w:pPr>
          <w:hyperlink w:anchor="_Toc92896690" w:history="1">
            <w:r w:rsidR="00E043E6" w:rsidRPr="00A029BA">
              <w:rPr>
                <w:rStyle w:val="Hyperlink"/>
                <w:noProof/>
              </w:rPr>
              <w:t>2.6.3</w:t>
            </w:r>
            <w:r w:rsidR="00E043E6">
              <w:rPr>
                <w:rFonts w:eastAsiaTheme="minorEastAsia"/>
                <w:noProof/>
              </w:rPr>
              <w:tab/>
            </w:r>
            <w:r w:rsidR="00E043E6" w:rsidRPr="00A029BA">
              <w:rPr>
                <w:rStyle w:val="Hyperlink"/>
                <w:noProof/>
              </w:rPr>
              <w:t>Total Contact Casting;</w:t>
            </w:r>
            <w:r w:rsidR="00E043E6">
              <w:rPr>
                <w:noProof/>
                <w:webHidden/>
              </w:rPr>
              <w:tab/>
            </w:r>
            <w:r w:rsidR="00E043E6">
              <w:rPr>
                <w:noProof/>
                <w:webHidden/>
              </w:rPr>
              <w:fldChar w:fldCharType="begin"/>
            </w:r>
            <w:r w:rsidR="00E043E6">
              <w:rPr>
                <w:noProof/>
                <w:webHidden/>
              </w:rPr>
              <w:instrText xml:space="preserve"> PAGEREF _Toc92896690 \h </w:instrText>
            </w:r>
            <w:r w:rsidR="00E043E6">
              <w:rPr>
                <w:noProof/>
                <w:webHidden/>
              </w:rPr>
            </w:r>
            <w:r w:rsidR="00E043E6">
              <w:rPr>
                <w:noProof/>
                <w:webHidden/>
              </w:rPr>
              <w:fldChar w:fldCharType="separate"/>
            </w:r>
            <w:r w:rsidR="00E043E6">
              <w:rPr>
                <w:noProof/>
                <w:webHidden/>
              </w:rPr>
              <w:t>33</w:t>
            </w:r>
            <w:r w:rsidR="00E043E6">
              <w:rPr>
                <w:noProof/>
                <w:webHidden/>
              </w:rPr>
              <w:fldChar w:fldCharType="end"/>
            </w:r>
          </w:hyperlink>
        </w:p>
        <w:p w14:paraId="6076F574" w14:textId="77777777" w:rsidR="00E043E6" w:rsidRDefault="003F40A5">
          <w:pPr>
            <w:pStyle w:val="TOC3"/>
            <w:tabs>
              <w:tab w:val="left" w:pos="1320"/>
              <w:tab w:val="right" w:leader="dot" w:pos="9350"/>
            </w:tabs>
            <w:rPr>
              <w:rFonts w:eastAsiaTheme="minorEastAsia"/>
              <w:noProof/>
            </w:rPr>
          </w:pPr>
          <w:hyperlink w:anchor="_Toc92896691" w:history="1">
            <w:r w:rsidR="00E043E6" w:rsidRPr="00A029BA">
              <w:rPr>
                <w:rStyle w:val="Hyperlink"/>
                <w:noProof/>
              </w:rPr>
              <w:t>2.6.4</w:t>
            </w:r>
            <w:r w:rsidR="00E043E6">
              <w:rPr>
                <w:rFonts w:eastAsiaTheme="minorEastAsia"/>
                <w:noProof/>
              </w:rPr>
              <w:tab/>
            </w:r>
            <w:r w:rsidR="00E043E6" w:rsidRPr="00A029BA">
              <w:rPr>
                <w:rStyle w:val="Hyperlink"/>
                <w:noProof/>
              </w:rPr>
              <w:t>Hyperbaric Oxygen;</w:t>
            </w:r>
            <w:r w:rsidR="00E043E6">
              <w:rPr>
                <w:noProof/>
                <w:webHidden/>
              </w:rPr>
              <w:tab/>
            </w:r>
            <w:r w:rsidR="00E043E6">
              <w:rPr>
                <w:noProof/>
                <w:webHidden/>
              </w:rPr>
              <w:fldChar w:fldCharType="begin"/>
            </w:r>
            <w:r w:rsidR="00E043E6">
              <w:rPr>
                <w:noProof/>
                <w:webHidden/>
              </w:rPr>
              <w:instrText xml:space="preserve"> PAGEREF _Toc92896691 \h </w:instrText>
            </w:r>
            <w:r w:rsidR="00E043E6">
              <w:rPr>
                <w:noProof/>
                <w:webHidden/>
              </w:rPr>
            </w:r>
            <w:r w:rsidR="00E043E6">
              <w:rPr>
                <w:noProof/>
                <w:webHidden/>
              </w:rPr>
              <w:fldChar w:fldCharType="separate"/>
            </w:r>
            <w:r w:rsidR="00E043E6">
              <w:rPr>
                <w:noProof/>
                <w:webHidden/>
              </w:rPr>
              <w:t>34</w:t>
            </w:r>
            <w:r w:rsidR="00E043E6">
              <w:rPr>
                <w:noProof/>
                <w:webHidden/>
              </w:rPr>
              <w:fldChar w:fldCharType="end"/>
            </w:r>
          </w:hyperlink>
        </w:p>
        <w:p w14:paraId="4EB35ACD" w14:textId="77777777" w:rsidR="00E043E6" w:rsidRDefault="003F40A5">
          <w:pPr>
            <w:pStyle w:val="TOC3"/>
            <w:tabs>
              <w:tab w:val="left" w:pos="1320"/>
              <w:tab w:val="right" w:leader="dot" w:pos="9350"/>
            </w:tabs>
            <w:rPr>
              <w:rFonts w:eastAsiaTheme="minorEastAsia"/>
              <w:noProof/>
            </w:rPr>
          </w:pPr>
          <w:hyperlink w:anchor="_Toc92896692" w:history="1">
            <w:r w:rsidR="00E043E6" w:rsidRPr="00A029BA">
              <w:rPr>
                <w:rStyle w:val="Hyperlink"/>
                <w:noProof/>
              </w:rPr>
              <w:t>2.6.5</w:t>
            </w:r>
            <w:r w:rsidR="00E043E6">
              <w:rPr>
                <w:rFonts w:eastAsiaTheme="minorEastAsia"/>
                <w:noProof/>
              </w:rPr>
              <w:tab/>
            </w:r>
            <w:r w:rsidR="00E043E6" w:rsidRPr="00A029BA">
              <w:rPr>
                <w:rStyle w:val="Hyperlink"/>
                <w:noProof/>
              </w:rPr>
              <w:t>Negative Pressure Wound Therapy;</w:t>
            </w:r>
            <w:r w:rsidR="00E043E6">
              <w:rPr>
                <w:noProof/>
                <w:webHidden/>
              </w:rPr>
              <w:tab/>
            </w:r>
            <w:r w:rsidR="00E043E6">
              <w:rPr>
                <w:noProof/>
                <w:webHidden/>
              </w:rPr>
              <w:fldChar w:fldCharType="begin"/>
            </w:r>
            <w:r w:rsidR="00E043E6">
              <w:rPr>
                <w:noProof/>
                <w:webHidden/>
              </w:rPr>
              <w:instrText xml:space="preserve"> PAGEREF _Toc92896692 \h </w:instrText>
            </w:r>
            <w:r w:rsidR="00E043E6">
              <w:rPr>
                <w:noProof/>
                <w:webHidden/>
              </w:rPr>
            </w:r>
            <w:r w:rsidR="00E043E6">
              <w:rPr>
                <w:noProof/>
                <w:webHidden/>
              </w:rPr>
              <w:fldChar w:fldCharType="separate"/>
            </w:r>
            <w:r w:rsidR="00E043E6">
              <w:rPr>
                <w:noProof/>
                <w:webHidden/>
              </w:rPr>
              <w:t>34</w:t>
            </w:r>
            <w:r w:rsidR="00E043E6">
              <w:rPr>
                <w:noProof/>
                <w:webHidden/>
              </w:rPr>
              <w:fldChar w:fldCharType="end"/>
            </w:r>
          </w:hyperlink>
        </w:p>
        <w:p w14:paraId="51AF4762" w14:textId="77777777" w:rsidR="00E043E6" w:rsidRDefault="003F40A5">
          <w:pPr>
            <w:pStyle w:val="TOC3"/>
            <w:tabs>
              <w:tab w:val="left" w:pos="1320"/>
              <w:tab w:val="right" w:leader="dot" w:pos="9350"/>
            </w:tabs>
            <w:rPr>
              <w:rFonts w:eastAsiaTheme="minorEastAsia"/>
              <w:noProof/>
            </w:rPr>
          </w:pPr>
          <w:hyperlink w:anchor="_Toc92896693" w:history="1">
            <w:r w:rsidR="00E043E6" w:rsidRPr="00A029BA">
              <w:rPr>
                <w:rStyle w:val="Hyperlink"/>
                <w:noProof/>
              </w:rPr>
              <w:t>2.6.6</w:t>
            </w:r>
            <w:r w:rsidR="00E043E6">
              <w:rPr>
                <w:rFonts w:eastAsiaTheme="minorEastAsia"/>
                <w:noProof/>
              </w:rPr>
              <w:tab/>
            </w:r>
            <w:r w:rsidR="00E043E6" w:rsidRPr="00A029BA">
              <w:rPr>
                <w:rStyle w:val="Hyperlink"/>
                <w:noProof/>
              </w:rPr>
              <w:t>Other Treatments;</w:t>
            </w:r>
            <w:r w:rsidR="00E043E6">
              <w:rPr>
                <w:noProof/>
                <w:webHidden/>
              </w:rPr>
              <w:tab/>
            </w:r>
            <w:r w:rsidR="00E043E6">
              <w:rPr>
                <w:noProof/>
                <w:webHidden/>
              </w:rPr>
              <w:fldChar w:fldCharType="begin"/>
            </w:r>
            <w:r w:rsidR="00E043E6">
              <w:rPr>
                <w:noProof/>
                <w:webHidden/>
              </w:rPr>
              <w:instrText xml:space="preserve"> PAGEREF _Toc92896693 \h </w:instrText>
            </w:r>
            <w:r w:rsidR="00E043E6">
              <w:rPr>
                <w:noProof/>
                <w:webHidden/>
              </w:rPr>
            </w:r>
            <w:r w:rsidR="00E043E6">
              <w:rPr>
                <w:noProof/>
                <w:webHidden/>
              </w:rPr>
              <w:fldChar w:fldCharType="separate"/>
            </w:r>
            <w:r w:rsidR="00E043E6">
              <w:rPr>
                <w:noProof/>
                <w:webHidden/>
              </w:rPr>
              <w:t>34</w:t>
            </w:r>
            <w:r w:rsidR="00E043E6">
              <w:rPr>
                <w:noProof/>
                <w:webHidden/>
              </w:rPr>
              <w:fldChar w:fldCharType="end"/>
            </w:r>
          </w:hyperlink>
        </w:p>
        <w:p w14:paraId="4C525D6E" w14:textId="77777777" w:rsidR="00E043E6" w:rsidRDefault="003F40A5">
          <w:pPr>
            <w:pStyle w:val="TOC3"/>
            <w:tabs>
              <w:tab w:val="left" w:pos="1320"/>
              <w:tab w:val="right" w:leader="dot" w:pos="9350"/>
            </w:tabs>
            <w:rPr>
              <w:rFonts w:eastAsiaTheme="minorEastAsia"/>
              <w:noProof/>
            </w:rPr>
          </w:pPr>
          <w:hyperlink w:anchor="_Toc92896694" w:history="1">
            <w:r w:rsidR="00E043E6" w:rsidRPr="00A029BA">
              <w:rPr>
                <w:rStyle w:val="Hyperlink"/>
                <w:noProof/>
              </w:rPr>
              <w:t>2.6.7</w:t>
            </w:r>
            <w:r w:rsidR="00E043E6">
              <w:rPr>
                <w:rFonts w:eastAsiaTheme="minorEastAsia"/>
                <w:noProof/>
              </w:rPr>
              <w:tab/>
            </w:r>
            <w:r w:rsidR="00E043E6" w:rsidRPr="00A029BA">
              <w:rPr>
                <w:rStyle w:val="Hyperlink"/>
                <w:noProof/>
              </w:rPr>
              <w:t>Patient Self Care;</w:t>
            </w:r>
            <w:r w:rsidR="00E043E6">
              <w:rPr>
                <w:noProof/>
                <w:webHidden/>
              </w:rPr>
              <w:tab/>
            </w:r>
            <w:r w:rsidR="00E043E6">
              <w:rPr>
                <w:noProof/>
                <w:webHidden/>
              </w:rPr>
              <w:fldChar w:fldCharType="begin"/>
            </w:r>
            <w:r w:rsidR="00E043E6">
              <w:rPr>
                <w:noProof/>
                <w:webHidden/>
              </w:rPr>
              <w:instrText xml:space="preserve"> PAGEREF _Toc92896694 \h </w:instrText>
            </w:r>
            <w:r w:rsidR="00E043E6">
              <w:rPr>
                <w:noProof/>
                <w:webHidden/>
              </w:rPr>
            </w:r>
            <w:r w:rsidR="00E043E6">
              <w:rPr>
                <w:noProof/>
                <w:webHidden/>
              </w:rPr>
              <w:fldChar w:fldCharType="separate"/>
            </w:r>
            <w:r w:rsidR="00E043E6">
              <w:rPr>
                <w:noProof/>
                <w:webHidden/>
              </w:rPr>
              <w:t>35</w:t>
            </w:r>
            <w:r w:rsidR="00E043E6">
              <w:rPr>
                <w:noProof/>
                <w:webHidden/>
              </w:rPr>
              <w:fldChar w:fldCharType="end"/>
            </w:r>
          </w:hyperlink>
        </w:p>
        <w:p w14:paraId="0ED73535" w14:textId="77777777" w:rsidR="00E043E6" w:rsidRDefault="003F40A5">
          <w:pPr>
            <w:pStyle w:val="TOC2"/>
            <w:tabs>
              <w:tab w:val="left" w:pos="880"/>
              <w:tab w:val="right" w:leader="dot" w:pos="9350"/>
            </w:tabs>
            <w:rPr>
              <w:rFonts w:eastAsiaTheme="minorEastAsia"/>
              <w:noProof/>
            </w:rPr>
          </w:pPr>
          <w:hyperlink w:anchor="_Toc92896695" w:history="1">
            <w:r w:rsidR="00E043E6" w:rsidRPr="00A029BA">
              <w:rPr>
                <w:rStyle w:val="Hyperlink"/>
                <w:noProof/>
              </w:rPr>
              <w:t>2.7</w:t>
            </w:r>
            <w:r w:rsidR="00E043E6">
              <w:rPr>
                <w:rFonts w:eastAsiaTheme="minorEastAsia"/>
                <w:noProof/>
              </w:rPr>
              <w:tab/>
            </w:r>
            <w:r w:rsidR="00E043E6" w:rsidRPr="00A029BA">
              <w:rPr>
                <w:rStyle w:val="Hyperlink"/>
                <w:noProof/>
              </w:rPr>
              <w:t>Diabetes-Re</w:t>
            </w:r>
            <w:r w:rsidR="00E043E6" w:rsidRPr="00A029BA">
              <w:rPr>
                <w:rStyle w:val="Hyperlink"/>
                <w:noProof/>
              </w:rPr>
              <w:t>l</w:t>
            </w:r>
            <w:r w:rsidR="00E043E6" w:rsidRPr="00A029BA">
              <w:rPr>
                <w:rStyle w:val="Hyperlink"/>
                <w:noProof/>
              </w:rPr>
              <w:t>ated Atherosclerosis;</w:t>
            </w:r>
            <w:r w:rsidR="00E043E6">
              <w:rPr>
                <w:noProof/>
                <w:webHidden/>
              </w:rPr>
              <w:tab/>
            </w:r>
            <w:r w:rsidR="00E043E6">
              <w:rPr>
                <w:noProof/>
                <w:webHidden/>
              </w:rPr>
              <w:fldChar w:fldCharType="begin"/>
            </w:r>
            <w:r w:rsidR="00E043E6">
              <w:rPr>
                <w:noProof/>
                <w:webHidden/>
              </w:rPr>
              <w:instrText xml:space="preserve"> PAGEREF _Toc92896695 \h </w:instrText>
            </w:r>
            <w:r w:rsidR="00E043E6">
              <w:rPr>
                <w:noProof/>
                <w:webHidden/>
              </w:rPr>
            </w:r>
            <w:r w:rsidR="00E043E6">
              <w:rPr>
                <w:noProof/>
                <w:webHidden/>
              </w:rPr>
              <w:fldChar w:fldCharType="separate"/>
            </w:r>
            <w:r w:rsidR="00E043E6">
              <w:rPr>
                <w:noProof/>
                <w:webHidden/>
              </w:rPr>
              <w:t>39</w:t>
            </w:r>
            <w:r w:rsidR="00E043E6">
              <w:rPr>
                <w:noProof/>
                <w:webHidden/>
              </w:rPr>
              <w:fldChar w:fldCharType="end"/>
            </w:r>
          </w:hyperlink>
        </w:p>
        <w:p w14:paraId="7120E979" w14:textId="77777777" w:rsidR="00E043E6" w:rsidRDefault="003F40A5">
          <w:pPr>
            <w:pStyle w:val="TOC2"/>
            <w:tabs>
              <w:tab w:val="left" w:pos="880"/>
              <w:tab w:val="right" w:leader="dot" w:pos="9350"/>
            </w:tabs>
            <w:rPr>
              <w:rFonts w:eastAsiaTheme="minorEastAsia"/>
              <w:noProof/>
            </w:rPr>
          </w:pPr>
          <w:hyperlink w:anchor="_Toc92896696" w:history="1">
            <w:r w:rsidR="00E043E6" w:rsidRPr="00A029BA">
              <w:rPr>
                <w:rStyle w:val="Hyperlink"/>
                <w:noProof/>
              </w:rPr>
              <w:t>2.8</w:t>
            </w:r>
            <w:r w:rsidR="00E043E6">
              <w:rPr>
                <w:rFonts w:eastAsiaTheme="minorEastAsia"/>
                <w:noProof/>
              </w:rPr>
              <w:tab/>
            </w:r>
            <w:r w:rsidR="00E043E6" w:rsidRPr="00A029BA">
              <w:rPr>
                <w:rStyle w:val="Hyperlink"/>
                <w:noProof/>
              </w:rPr>
              <w:t>Diabetic Peripheral Neuropathy;</w:t>
            </w:r>
            <w:r w:rsidR="00E043E6">
              <w:rPr>
                <w:noProof/>
                <w:webHidden/>
              </w:rPr>
              <w:tab/>
            </w:r>
            <w:r w:rsidR="00E043E6">
              <w:rPr>
                <w:noProof/>
                <w:webHidden/>
              </w:rPr>
              <w:fldChar w:fldCharType="begin"/>
            </w:r>
            <w:r w:rsidR="00E043E6">
              <w:rPr>
                <w:noProof/>
                <w:webHidden/>
              </w:rPr>
              <w:instrText xml:space="preserve"> PAGEREF _Toc92896696 \h </w:instrText>
            </w:r>
            <w:r w:rsidR="00E043E6">
              <w:rPr>
                <w:noProof/>
                <w:webHidden/>
              </w:rPr>
            </w:r>
            <w:r w:rsidR="00E043E6">
              <w:rPr>
                <w:noProof/>
                <w:webHidden/>
              </w:rPr>
              <w:fldChar w:fldCharType="separate"/>
            </w:r>
            <w:r w:rsidR="00E043E6">
              <w:rPr>
                <w:noProof/>
                <w:webHidden/>
              </w:rPr>
              <w:t>39</w:t>
            </w:r>
            <w:r w:rsidR="00E043E6">
              <w:rPr>
                <w:noProof/>
                <w:webHidden/>
              </w:rPr>
              <w:fldChar w:fldCharType="end"/>
            </w:r>
          </w:hyperlink>
        </w:p>
        <w:p w14:paraId="16A9C224" w14:textId="77777777" w:rsidR="00E043E6" w:rsidRDefault="003F40A5">
          <w:pPr>
            <w:pStyle w:val="TOC2"/>
            <w:tabs>
              <w:tab w:val="left" w:pos="880"/>
              <w:tab w:val="right" w:leader="dot" w:pos="9350"/>
            </w:tabs>
            <w:rPr>
              <w:rFonts w:eastAsiaTheme="minorEastAsia"/>
              <w:noProof/>
            </w:rPr>
          </w:pPr>
          <w:hyperlink w:anchor="_Toc92896697" w:history="1">
            <w:r w:rsidR="00E043E6" w:rsidRPr="00A029BA">
              <w:rPr>
                <w:rStyle w:val="Hyperlink"/>
                <w:noProof/>
              </w:rPr>
              <w:t xml:space="preserve">2.9 </w:t>
            </w:r>
            <w:r w:rsidR="00E043E6">
              <w:rPr>
                <w:rFonts w:eastAsiaTheme="minorEastAsia"/>
                <w:noProof/>
              </w:rPr>
              <w:tab/>
            </w:r>
            <w:r w:rsidR="00E043E6" w:rsidRPr="00A029BA">
              <w:rPr>
                <w:rStyle w:val="Hyperlink"/>
                <w:noProof/>
              </w:rPr>
              <w:t>Risk Factors;</w:t>
            </w:r>
            <w:r w:rsidR="00E043E6">
              <w:rPr>
                <w:noProof/>
                <w:webHidden/>
              </w:rPr>
              <w:tab/>
            </w:r>
            <w:r w:rsidR="00E043E6">
              <w:rPr>
                <w:noProof/>
                <w:webHidden/>
              </w:rPr>
              <w:fldChar w:fldCharType="begin"/>
            </w:r>
            <w:r w:rsidR="00E043E6">
              <w:rPr>
                <w:noProof/>
                <w:webHidden/>
              </w:rPr>
              <w:instrText xml:space="preserve"> PAGEREF _Toc92896697 \h </w:instrText>
            </w:r>
            <w:r w:rsidR="00E043E6">
              <w:rPr>
                <w:noProof/>
                <w:webHidden/>
              </w:rPr>
            </w:r>
            <w:r w:rsidR="00E043E6">
              <w:rPr>
                <w:noProof/>
                <w:webHidden/>
              </w:rPr>
              <w:fldChar w:fldCharType="separate"/>
            </w:r>
            <w:r w:rsidR="00E043E6">
              <w:rPr>
                <w:noProof/>
                <w:webHidden/>
              </w:rPr>
              <w:t>40</w:t>
            </w:r>
            <w:r w:rsidR="00E043E6">
              <w:rPr>
                <w:noProof/>
                <w:webHidden/>
              </w:rPr>
              <w:fldChar w:fldCharType="end"/>
            </w:r>
          </w:hyperlink>
        </w:p>
        <w:p w14:paraId="0989AA3C" w14:textId="77777777" w:rsidR="00E043E6" w:rsidRDefault="003F40A5">
          <w:pPr>
            <w:pStyle w:val="TOC3"/>
            <w:tabs>
              <w:tab w:val="left" w:pos="1320"/>
              <w:tab w:val="right" w:leader="dot" w:pos="9350"/>
            </w:tabs>
            <w:rPr>
              <w:rFonts w:eastAsiaTheme="minorEastAsia"/>
              <w:noProof/>
            </w:rPr>
          </w:pPr>
          <w:hyperlink w:anchor="_Toc92896698" w:history="1">
            <w:r w:rsidR="00E043E6" w:rsidRPr="00A029BA">
              <w:rPr>
                <w:rStyle w:val="Hyperlink"/>
                <w:noProof/>
              </w:rPr>
              <w:t>2.9.1</w:t>
            </w:r>
            <w:r w:rsidR="00E043E6">
              <w:rPr>
                <w:rFonts w:eastAsiaTheme="minorEastAsia"/>
                <w:noProof/>
              </w:rPr>
              <w:tab/>
            </w:r>
            <w:r w:rsidR="00E043E6" w:rsidRPr="00A029BA">
              <w:rPr>
                <w:rStyle w:val="Hyperlink"/>
                <w:noProof/>
              </w:rPr>
              <w:t>Charcot Foot;</w:t>
            </w:r>
            <w:r w:rsidR="00E043E6">
              <w:rPr>
                <w:noProof/>
                <w:webHidden/>
              </w:rPr>
              <w:tab/>
            </w:r>
            <w:r w:rsidR="00E043E6">
              <w:rPr>
                <w:noProof/>
                <w:webHidden/>
              </w:rPr>
              <w:fldChar w:fldCharType="begin"/>
            </w:r>
            <w:r w:rsidR="00E043E6">
              <w:rPr>
                <w:noProof/>
                <w:webHidden/>
              </w:rPr>
              <w:instrText xml:space="preserve"> PAGEREF _Toc92896698 \h </w:instrText>
            </w:r>
            <w:r w:rsidR="00E043E6">
              <w:rPr>
                <w:noProof/>
                <w:webHidden/>
              </w:rPr>
            </w:r>
            <w:r w:rsidR="00E043E6">
              <w:rPr>
                <w:noProof/>
                <w:webHidden/>
              </w:rPr>
              <w:fldChar w:fldCharType="separate"/>
            </w:r>
            <w:r w:rsidR="00E043E6">
              <w:rPr>
                <w:noProof/>
                <w:webHidden/>
              </w:rPr>
              <w:t>40</w:t>
            </w:r>
            <w:r w:rsidR="00E043E6">
              <w:rPr>
                <w:noProof/>
                <w:webHidden/>
              </w:rPr>
              <w:fldChar w:fldCharType="end"/>
            </w:r>
          </w:hyperlink>
        </w:p>
        <w:p w14:paraId="01547A65" w14:textId="77777777" w:rsidR="00E043E6" w:rsidRDefault="003F40A5">
          <w:pPr>
            <w:pStyle w:val="TOC2"/>
            <w:tabs>
              <w:tab w:val="left" w:pos="880"/>
              <w:tab w:val="right" w:leader="dot" w:pos="9350"/>
            </w:tabs>
            <w:rPr>
              <w:rFonts w:eastAsiaTheme="minorEastAsia"/>
              <w:noProof/>
            </w:rPr>
          </w:pPr>
          <w:hyperlink w:anchor="_Toc92896699" w:history="1">
            <w:r w:rsidR="00E043E6" w:rsidRPr="00A029BA">
              <w:rPr>
                <w:rStyle w:val="Hyperlink"/>
                <w:noProof/>
              </w:rPr>
              <w:t>2.10</w:t>
            </w:r>
            <w:r w:rsidR="00E043E6">
              <w:rPr>
                <w:rFonts w:eastAsiaTheme="minorEastAsia"/>
                <w:noProof/>
              </w:rPr>
              <w:tab/>
            </w:r>
            <w:r w:rsidR="00E043E6" w:rsidRPr="00A029BA">
              <w:rPr>
                <w:rStyle w:val="Hyperlink"/>
                <w:noProof/>
              </w:rPr>
              <w:t>Epidemiology;</w:t>
            </w:r>
            <w:r w:rsidR="00E043E6">
              <w:rPr>
                <w:noProof/>
                <w:webHidden/>
              </w:rPr>
              <w:tab/>
            </w:r>
            <w:r w:rsidR="00E043E6">
              <w:rPr>
                <w:noProof/>
                <w:webHidden/>
              </w:rPr>
              <w:fldChar w:fldCharType="begin"/>
            </w:r>
            <w:r w:rsidR="00E043E6">
              <w:rPr>
                <w:noProof/>
                <w:webHidden/>
              </w:rPr>
              <w:instrText xml:space="preserve"> PAGEREF _Toc92896699 \h </w:instrText>
            </w:r>
            <w:r w:rsidR="00E043E6">
              <w:rPr>
                <w:noProof/>
                <w:webHidden/>
              </w:rPr>
            </w:r>
            <w:r w:rsidR="00E043E6">
              <w:rPr>
                <w:noProof/>
                <w:webHidden/>
              </w:rPr>
              <w:fldChar w:fldCharType="separate"/>
            </w:r>
            <w:r w:rsidR="00E043E6">
              <w:rPr>
                <w:noProof/>
                <w:webHidden/>
              </w:rPr>
              <w:t>40</w:t>
            </w:r>
            <w:r w:rsidR="00E043E6">
              <w:rPr>
                <w:noProof/>
                <w:webHidden/>
              </w:rPr>
              <w:fldChar w:fldCharType="end"/>
            </w:r>
          </w:hyperlink>
        </w:p>
        <w:p w14:paraId="20E829D1" w14:textId="77777777" w:rsidR="00E043E6" w:rsidRDefault="003F40A5">
          <w:pPr>
            <w:pStyle w:val="TOC3"/>
            <w:tabs>
              <w:tab w:val="left" w:pos="1320"/>
              <w:tab w:val="right" w:leader="dot" w:pos="9350"/>
            </w:tabs>
            <w:rPr>
              <w:rFonts w:eastAsiaTheme="minorEastAsia"/>
              <w:noProof/>
            </w:rPr>
          </w:pPr>
          <w:hyperlink w:anchor="_Toc92896700" w:history="1">
            <w:r w:rsidR="00E043E6" w:rsidRPr="00A029BA">
              <w:rPr>
                <w:rStyle w:val="Hyperlink"/>
                <w:noProof/>
              </w:rPr>
              <w:t>2.10.1</w:t>
            </w:r>
            <w:r w:rsidR="00E043E6">
              <w:rPr>
                <w:rFonts w:eastAsiaTheme="minorEastAsia"/>
                <w:noProof/>
              </w:rPr>
              <w:tab/>
            </w:r>
            <w:r w:rsidR="00E043E6" w:rsidRPr="00A029BA">
              <w:rPr>
                <w:rStyle w:val="Hyperlink"/>
                <w:noProof/>
              </w:rPr>
              <w:t>Age Distribution for Diabetic Ulcers;</w:t>
            </w:r>
            <w:r w:rsidR="00E043E6">
              <w:rPr>
                <w:noProof/>
                <w:webHidden/>
              </w:rPr>
              <w:tab/>
            </w:r>
            <w:r w:rsidR="00E043E6">
              <w:rPr>
                <w:noProof/>
                <w:webHidden/>
              </w:rPr>
              <w:fldChar w:fldCharType="begin"/>
            </w:r>
            <w:r w:rsidR="00E043E6">
              <w:rPr>
                <w:noProof/>
                <w:webHidden/>
              </w:rPr>
              <w:instrText xml:space="preserve"> PAGEREF _Toc92896700 \h </w:instrText>
            </w:r>
            <w:r w:rsidR="00E043E6">
              <w:rPr>
                <w:noProof/>
                <w:webHidden/>
              </w:rPr>
            </w:r>
            <w:r w:rsidR="00E043E6">
              <w:rPr>
                <w:noProof/>
                <w:webHidden/>
              </w:rPr>
              <w:fldChar w:fldCharType="separate"/>
            </w:r>
            <w:r w:rsidR="00E043E6">
              <w:rPr>
                <w:noProof/>
                <w:webHidden/>
              </w:rPr>
              <w:t>41</w:t>
            </w:r>
            <w:r w:rsidR="00E043E6">
              <w:rPr>
                <w:noProof/>
                <w:webHidden/>
              </w:rPr>
              <w:fldChar w:fldCharType="end"/>
            </w:r>
          </w:hyperlink>
        </w:p>
        <w:p w14:paraId="05990874" w14:textId="77777777" w:rsidR="00E043E6" w:rsidRDefault="003F40A5">
          <w:pPr>
            <w:pStyle w:val="TOC3"/>
            <w:tabs>
              <w:tab w:val="left" w:pos="1320"/>
              <w:tab w:val="right" w:leader="dot" w:pos="9350"/>
            </w:tabs>
            <w:rPr>
              <w:rFonts w:eastAsiaTheme="minorEastAsia"/>
              <w:noProof/>
            </w:rPr>
          </w:pPr>
          <w:hyperlink w:anchor="_Toc92896701" w:history="1">
            <w:r w:rsidR="00E043E6" w:rsidRPr="00A029BA">
              <w:rPr>
                <w:rStyle w:val="Hyperlink"/>
                <w:noProof/>
              </w:rPr>
              <w:t>2.10.2</w:t>
            </w:r>
            <w:r w:rsidR="00E043E6">
              <w:rPr>
                <w:rFonts w:eastAsiaTheme="minorEastAsia"/>
                <w:noProof/>
              </w:rPr>
              <w:tab/>
            </w:r>
            <w:r w:rsidR="00E043E6" w:rsidRPr="00A029BA">
              <w:rPr>
                <w:rStyle w:val="Hyperlink"/>
                <w:noProof/>
              </w:rPr>
              <w:t>Prevalence of Diabetic Ulcers by Race;</w:t>
            </w:r>
            <w:r w:rsidR="00E043E6">
              <w:rPr>
                <w:noProof/>
                <w:webHidden/>
              </w:rPr>
              <w:tab/>
            </w:r>
            <w:r w:rsidR="00E043E6">
              <w:rPr>
                <w:noProof/>
                <w:webHidden/>
              </w:rPr>
              <w:fldChar w:fldCharType="begin"/>
            </w:r>
            <w:r w:rsidR="00E043E6">
              <w:rPr>
                <w:noProof/>
                <w:webHidden/>
              </w:rPr>
              <w:instrText xml:space="preserve"> PAGEREF _Toc92896701 \h </w:instrText>
            </w:r>
            <w:r w:rsidR="00E043E6">
              <w:rPr>
                <w:noProof/>
                <w:webHidden/>
              </w:rPr>
            </w:r>
            <w:r w:rsidR="00E043E6">
              <w:rPr>
                <w:noProof/>
                <w:webHidden/>
              </w:rPr>
              <w:fldChar w:fldCharType="separate"/>
            </w:r>
            <w:r w:rsidR="00E043E6">
              <w:rPr>
                <w:noProof/>
                <w:webHidden/>
              </w:rPr>
              <w:t>41</w:t>
            </w:r>
            <w:r w:rsidR="00E043E6">
              <w:rPr>
                <w:noProof/>
                <w:webHidden/>
              </w:rPr>
              <w:fldChar w:fldCharType="end"/>
            </w:r>
          </w:hyperlink>
        </w:p>
        <w:p w14:paraId="5AE5FABB" w14:textId="77777777" w:rsidR="00E043E6" w:rsidRDefault="003F40A5">
          <w:pPr>
            <w:pStyle w:val="TOC2"/>
            <w:tabs>
              <w:tab w:val="left" w:pos="880"/>
              <w:tab w:val="right" w:leader="dot" w:pos="9350"/>
            </w:tabs>
            <w:rPr>
              <w:rFonts w:eastAsiaTheme="minorEastAsia"/>
              <w:noProof/>
            </w:rPr>
          </w:pPr>
          <w:hyperlink w:anchor="_Toc92896702" w:history="1">
            <w:r w:rsidR="00E043E6" w:rsidRPr="00A029BA">
              <w:rPr>
                <w:rStyle w:val="Hyperlink"/>
                <w:noProof/>
              </w:rPr>
              <w:t>2.11</w:t>
            </w:r>
            <w:r w:rsidR="00E043E6">
              <w:rPr>
                <w:rFonts w:eastAsiaTheme="minorEastAsia"/>
                <w:noProof/>
              </w:rPr>
              <w:tab/>
            </w:r>
            <w:r w:rsidR="00E043E6" w:rsidRPr="00A029BA">
              <w:rPr>
                <w:rStyle w:val="Hyperlink"/>
                <w:noProof/>
              </w:rPr>
              <w:t>History;</w:t>
            </w:r>
            <w:r w:rsidR="00E043E6">
              <w:rPr>
                <w:noProof/>
                <w:webHidden/>
              </w:rPr>
              <w:tab/>
            </w:r>
            <w:r w:rsidR="00E043E6">
              <w:rPr>
                <w:noProof/>
                <w:webHidden/>
              </w:rPr>
              <w:fldChar w:fldCharType="begin"/>
            </w:r>
            <w:r w:rsidR="00E043E6">
              <w:rPr>
                <w:noProof/>
                <w:webHidden/>
              </w:rPr>
              <w:instrText xml:space="preserve"> PAGEREF _Toc92896702 \h </w:instrText>
            </w:r>
            <w:r w:rsidR="00E043E6">
              <w:rPr>
                <w:noProof/>
                <w:webHidden/>
              </w:rPr>
            </w:r>
            <w:r w:rsidR="00E043E6">
              <w:rPr>
                <w:noProof/>
                <w:webHidden/>
              </w:rPr>
              <w:fldChar w:fldCharType="separate"/>
            </w:r>
            <w:r w:rsidR="00E043E6">
              <w:rPr>
                <w:noProof/>
                <w:webHidden/>
              </w:rPr>
              <w:t>41</w:t>
            </w:r>
            <w:r w:rsidR="00E043E6">
              <w:rPr>
                <w:noProof/>
                <w:webHidden/>
              </w:rPr>
              <w:fldChar w:fldCharType="end"/>
            </w:r>
          </w:hyperlink>
        </w:p>
        <w:p w14:paraId="43D0BD0D" w14:textId="77777777" w:rsidR="00E043E6" w:rsidRDefault="003F40A5">
          <w:pPr>
            <w:pStyle w:val="TOC3"/>
            <w:tabs>
              <w:tab w:val="left" w:pos="1320"/>
              <w:tab w:val="right" w:leader="dot" w:pos="9350"/>
            </w:tabs>
            <w:rPr>
              <w:rFonts w:eastAsiaTheme="minorEastAsia"/>
              <w:noProof/>
            </w:rPr>
          </w:pPr>
          <w:hyperlink w:anchor="_Toc92896703" w:history="1">
            <w:r w:rsidR="00E043E6" w:rsidRPr="00A029BA">
              <w:rPr>
                <w:rStyle w:val="Hyperlink"/>
                <w:noProof/>
              </w:rPr>
              <w:t>2.11.1</w:t>
            </w:r>
            <w:r w:rsidR="00E043E6">
              <w:rPr>
                <w:rFonts w:eastAsiaTheme="minorEastAsia"/>
                <w:noProof/>
              </w:rPr>
              <w:tab/>
            </w:r>
            <w:r w:rsidR="00E043E6" w:rsidRPr="00A029BA">
              <w:rPr>
                <w:rStyle w:val="Hyperlink"/>
                <w:noProof/>
              </w:rPr>
              <w:t>Symptoms of Peripheral Neuropathy;</w:t>
            </w:r>
            <w:r w:rsidR="00E043E6">
              <w:rPr>
                <w:noProof/>
                <w:webHidden/>
              </w:rPr>
              <w:tab/>
            </w:r>
            <w:r w:rsidR="00E043E6">
              <w:rPr>
                <w:noProof/>
                <w:webHidden/>
              </w:rPr>
              <w:fldChar w:fldCharType="begin"/>
            </w:r>
            <w:r w:rsidR="00E043E6">
              <w:rPr>
                <w:noProof/>
                <w:webHidden/>
              </w:rPr>
              <w:instrText xml:space="preserve"> PAGEREF _Toc92896703 \h </w:instrText>
            </w:r>
            <w:r w:rsidR="00E043E6">
              <w:rPr>
                <w:noProof/>
                <w:webHidden/>
              </w:rPr>
            </w:r>
            <w:r w:rsidR="00E043E6">
              <w:rPr>
                <w:noProof/>
                <w:webHidden/>
              </w:rPr>
              <w:fldChar w:fldCharType="separate"/>
            </w:r>
            <w:r w:rsidR="00E043E6">
              <w:rPr>
                <w:noProof/>
                <w:webHidden/>
              </w:rPr>
              <w:t>41</w:t>
            </w:r>
            <w:r w:rsidR="00E043E6">
              <w:rPr>
                <w:noProof/>
                <w:webHidden/>
              </w:rPr>
              <w:fldChar w:fldCharType="end"/>
            </w:r>
          </w:hyperlink>
        </w:p>
        <w:p w14:paraId="39F1671A" w14:textId="77777777" w:rsidR="00E043E6" w:rsidRDefault="003F40A5">
          <w:pPr>
            <w:pStyle w:val="TOC3"/>
            <w:tabs>
              <w:tab w:val="left" w:pos="1320"/>
              <w:tab w:val="right" w:leader="dot" w:pos="9350"/>
            </w:tabs>
            <w:rPr>
              <w:rFonts w:eastAsiaTheme="minorEastAsia"/>
              <w:noProof/>
            </w:rPr>
          </w:pPr>
          <w:hyperlink w:anchor="_Toc92896704" w:history="1">
            <w:r w:rsidR="00E043E6" w:rsidRPr="00A029BA">
              <w:rPr>
                <w:rStyle w:val="Hyperlink"/>
                <w:noProof/>
              </w:rPr>
              <w:t>2.11.2</w:t>
            </w:r>
            <w:r w:rsidR="00E043E6">
              <w:rPr>
                <w:rFonts w:eastAsiaTheme="minorEastAsia"/>
                <w:noProof/>
              </w:rPr>
              <w:tab/>
            </w:r>
            <w:r w:rsidR="00E043E6" w:rsidRPr="00A029BA">
              <w:rPr>
                <w:rStyle w:val="Hyperlink"/>
                <w:noProof/>
              </w:rPr>
              <w:t>Symptoms of Peripheral Arterial Insufficiency;</w:t>
            </w:r>
            <w:r w:rsidR="00E043E6">
              <w:rPr>
                <w:noProof/>
                <w:webHidden/>
              </w:rPr>
              <w:tab/>
            </w:r>
            <w:r w:rsidR="00E043E6">
              <w:rPr>
                <w:noProof/>
                <w:webHidden/>
              </w:rPr>
              <w:fldChar w:fldCharType="begin"/>
            </w:r>
            <w:r w:rsidR="00E043E6">
              <w:rPr>
                <w:noProof/>
                <w:webHidden/>
              </w:rPr>
              <w:instrText xml:space="preserve"> PAGEREF _Toc92896704 \h </w:instrText>
            </w:r>
            <w:r w:rsidR="00E043E6">
              <w:rPr>
                <w:noProof/>
                <w:webHidden/>
              </w:rPr>
            </w:r>
            <w:r w:rsidR="00E043E6">
              <w:rPr>
                <w:noProof/>
                <w:webHidden/>
              </w:rPr>
              <w:fldChar w:fldCharType="separate"/>
            </w:r>
            <w:r w:rsidR="00E043E6">
              <w:rPr>
                <w:noProof/>
                <w:webHidden/>
              </w:rPr>
              <w:t>42</w:t>
            </w:r>
            <w:r w:rsidR="00E043E6">
              <w:rPr>
                <w:noProof/>
                <w:webHidden/>
              </w:rPr>
              <w:fldChar w:fldCharType="end"/>
            </w:r>
          </w:hyperlink>
        </w:p>
        <w:p w14:paraId="7D0D1FF1" w14:textId="77777777" w:rsidR="00E043E6" w:rsidRDefault="003F40A5">
          <w:pPr>
            <w:pStyle w:val="TOC2"/>
            <w:tabs>
              <w:tab w:val="left" w:pos="880"/>
              <w:tab w:val="right" w:leader="dot" w:pos="9350"/>
            </w:tabs>
            <w:rPr>
              <w:rFonts w:eastAsiaTheme="minorEastAsia"/>
              <w:noProof/>
            </w:rPr>
          </w:pPr>
          <w:hyperlink w:anchor="_Toc92896705" w:history="1">
            <w:r w:rsidR="00E043E6" w:rsidRPr="00A029BA">
              <w:rPr>
                <w:rStyle w:val="Hyperlink"/>
                <w:noProof/>
              </w:rPr>
              <w:t>2.12</w:t>
            </w:r>
            <w:r w:rsidR="00E043E6">
              <w:rPr>
                <w:rFonts w:eastAsiaTheme="minorEastAsia"/>
                <w:noProof/>
              </w:rPr>
              <w:tab/>
            </w:r>
            <w:r w:rsidR="00E043E6" w:rsidRPr="00A029BA">
              <w:rPr>
                <w:rStyle w:val="Hyperlink"/>
                <w:noProof/>
              </w:rPr>
              <w:t>Physical Examination;</w:t>
            </w:r>
            <w:r w:rsidR="00E043E6">
              <w:rPr>
                <w:noProof/>
                <w:webHidden/>
              </w:rPr>
              <w:tab/>
            </w:r>
            <w:r w:rsidR="00E043E6">
              <w:rPr>
                <w:noProof/>
                <w:webHidden/>
              </w:rPr>
              <w:fldChar w:fldCharType="begin"/>
            </w:r>
            <w:r w:rsidR="00E043E6">
              <w:rPr>
                <w:noProof/>
                <w:webHidden/>
              </w:rPr>
              <w:instrText xml:space="preserve"> PAGEREF _Toc92896705 \h </w:instrText>
            </w:r>
            <w:r w:rsidR="00E043E6">
              <w:rPr>
                <w:noProof/>
                <w:webHidden/>
              </w:rPr>
            </w:r>
            <w:r w:rsidR="00E043E6">
              <w:rPr>
                <w:noProof/>
                <w:webHidden/>
              </w:rPr>
              <w:fldChar w:fldCharType="separate"/>
            </w:r>
            <w:r w:rsidR="00E043E6">
              <w:rPr>
                <w:noProof/>
                <w:webHidden/>
              </w:rPr>
              <w:t>42</w:t>
            </w:r>
            <w:r w:rsidR="00E043E6">
              <w:rPr>
                <w:noProof/>
                <w:webHidden/>
              </w:rPr>
              <w:fldChar w:fldCharType="end"/>
            </w:r>
          </w:hyperlink>
        </w:p>
        <w:p w14:paraId="7B8F5609" w14:textId="77777777" w:rsidR="00E043E6" w:rsidRDefault="003F40A5">
          <w:pPr>
            <w:pStyle w:val="TOC3"/>
            <w:tabs>
              <w:tab w:val="left" w:pos="1320"/>
              <w:tab w:val="right" w:leader="dot" w:pos="9350"/>
            </w:tabs>
            <w:rPr>
              <w:rFonts w:eastAsiaTheme="minorEastAsia"/>
              <w:noProof/>
            </w:rPr>
          </w:pPr>
          <w:hyperlink w:anchor="_Toc92896706" w:history="1">
            <w:r w:rsidR="00E043E6" w:rsidRPr="00A029BA">
              <w:rPr>
                <w:rStyle w:val="Hyperlink"/>
                <w:noProof/>
              </w:rPr>
              <w:t>2.12.1</w:t>
            </w:r>
            <w:r w:rsidR="00E043E6">
              <w:rPr>
                <w:rFonts w:eastAsiaTheme="minorEastAsia"/>
                <w:noProof/>
              </w:rPr>
              <w:tab/>
            </w:r>
            <w:r w:rsidR="00E043E6" w:rsidRPr="00A029BA">
              <w:rPr>
                <w:rStyle w:val="Hyperlink"/>
                <w:noProof/>
              </w:rPr>
              <w:t>Examination of Extremity;</w:t>
            </w:r>
            <w:r w:rsidR="00E043E6">
              <w:rPr>
                <w:noProof/>
                <w:webHidden/>
              </w:rPr>
              <w:tab/>
            </w:r>
            <w:r w:rsidR="00E043E6">
              <w:rPr>
                <w:noProof/>
                <w:webHidden/>
              </w:rPr>
              <w:fldChar w:fldCharType="begin"/>
            </w:r>
            <w:r w:rsidR="00E043E6">
              <w:rPr>
                <w:noProof/>
                <w:webHidden/>
              </w:rPr>
              <w:instrText xml:space="preserve"> PAGEREF _Toc92896706 \h </w:instrText>
            </w:r>
            <w:r w:rsidR="00E043E6">
              <w:rPr>
                <w:noProof/>
                <w:webHidden/>
              </w:rPr>
            </w:r>
            <w:r w:rsidR="00E043E6">
              <w:rPr>
                <w:noProof/>
                <w:webHidden/>
              </w:rPr>
              <w:fldChar w:fldCharType="separate"/>
            </w:r>
            <w:r w:rsidR="00E043E6">
              <w:rPr>
                <w:noProof/>
                <w:webHidden/>
              </w:rPr>
              <w:t>43</w:t>
            </w:r>
            <w:r w:rsidR="00E043E6">
              <w:rPr>
                <w:noProof/>
                <w:webHidden/>
              </w:rPr>
              <w:fldChar w:fldCharType="end"/>
            </w:r>
          </w:hyperlink>
        </w:p>
        <w:p w14:paraId="44E49047" w14:textId="77777777" w:rsidR="00E043E6" w:rsidRDefault="003F40A5">
          <w:pPr>
            <w:pStyle w:val="TOC3"/>
            <w:tabs>
              <w:tab w:val="left" w:pos="1320"/>
              <w:tab w:val="right" w:leader="dot" w:pos="9350"/>
            </w:tabs>
            <w:rPr>
              <w:rFonts w:eastAsiaTheme="minorEastAsia"/>
              <w:noProof/>
            </w:rPr>
          </w:pPr>
          <w:hyperlink w:anchor="_Toc92896707" w:history="1">
            <w:r w:rsidR="00E043E6" w:rsidRPr="00A029BA">
              <w:rPr>
                <w:rStyle w:val="Hyperlink"/>
                <w:noProof/>
              </w:rPr>
              <w:t>2.12.2</w:t>
            </w:r>
            <w:r w:rsidR="00E043E6">
              <w:rPr>
                <w:rFonts w:eastAsiaTheme="minorEastAsia"/>
                <w:noProof/>
              </w:rPr>
              <w:tab/>
            </w:r>
            <w:r w:rsidR="00E043E6" w:rsidRPr="00A029BA">
              <w:rPr>
                <w:rStyle w:val="Hyperlink"/>
                <w:noProof/>
              </w:rPr>
              <w:t>Assessment of Possible Peripheral Arterial Insufficiency;</w:t>
            </w:r>
            <w:r w:rsidR="00E043E6">
              <w:rPr>
                <w:noProof/>
                <w:webHidden/>
              </w:rPr>
              <w:tab/>
            </w:r>
            <w:r w:rsidR="00E043E6">
              <w:rPr>
                <w:noProof/>
                <w:webHidden/>
              </w:rPr>
              <w:fldChar w:fldCharType="begin"/>
            </w:r>
            <w:r w:rsidR="00E043E6">
              <w:rPr>
                <w:noProof/>
                <w:webHidden/>
              </w:rPr>
              <w:instrText xml:space="preserve"> PAGEREF _Toc92896707 \h </w:instrText>
            </w:r>
            <w:r w:rsidR="00E043E6">
              <w:rPr>
                <w:noProof/>
                <w:webHidden/>
              </w:rPr>
            </w:r>
            <w:r w:rsidR="00E043E6">
              <w:rPr>
                <w:noProof/>
                <w:webHidden/>
              </w:rPr>
              <w:fldChar w:fldCharType="separate"/>
            </w:r>
            <w:r w:rsidR="00E043E6">
              <w:rPr>
                <w:noProof/>
                <w:webHidden/>
              </w:rPr>
              <w:t>43</w:t>
            </w:r>
            <w:r w:rsidR="00E043E6">
              <w:rPr>
                <w:noProof/>
                <w:webHidden/>
              </w:rPr>
              <w:fldChar w:fldCharType="end"/>
            </w:r>
          </w:hyperlink>
        </w:p>
        <w:p w14:paraId="0F7FDB1F" w14:textId="77777777" w:rsidR="00E043E6" w:rsidRDefault="003F40A5">
          <w:pPr>
            <w:pStyle w:val="TOC3"/>
            <w:tabs>
              <w:tab w:val="left" w:pos="1320"/>
              <w:tab w:val="right" w:leader="dot" w:pos="9350"/>
            </w:tabs>
            <w:rPr>
              <w:rFonts w:eastAsiaTheme="minorEastAsia"/>
              <w:noProof/>
            </w:rPr>
          </w:pPr>
          <w:hyperlink w:anchor="_Toc92896708" w:history="1">
            <w:r w:rsidR="00E043E6" w:rsidRPr="00A029BA">
              <w:rPr>
                <w:rStyle w:val="Hyperlink"/>
                <w:noProof/>
              </w:rPr>
              <w:t>2.12.3</w:t>
            </w:r>
            <w:r w:rsidR="00E043E6">
              <w:rPr>
                <w:rFonts w:eastAsiaTheme="minorEastAsia"/>
                <w:noProof/>
              </w:rPr>
              <w:tab/>
            </w:r>
            <w:r w:rsidR="00E043E6" w:rsidRPr="00A029BA">
              <w:rPr>
                <w:rStyle w:val="Hyperlink"/>
                <w:noProof/>
              </w:rPr>
              <w:t>Assessment of Possible Peripheral Neuropathy;</w:t>
            </w:r>
            <w:r w:rsidR="00E043E6">
              <w:rPr>
                <w:noProof/>
                <w:webHidden/>
              </w:rPr>
              <w:tab/>
            </w:r>
            <w:r w:rsidR="00E043E6">
              <w:rPr>
                <w:noProof/>
                <w:webHidden/>
              </w:rPr>
              <w:fldChar w:fldCharType="begin"/>
            </w:r>
            <w:r w:rsidR="00E043E6">
              <w:rPr>
                <w:noProof/>
                <w:webHidden/>
              </w:rPr>
              <w:instrText xml:space="preserve"> PAGEREF _Toc92896708 \h </w:instrText>
            </w:r>
            <w:r w:rsidR="00E043E6">
              <w:rPr>
                <w:noProof/>
                <w:webHidden/>
              </w:rPr>
            </w:r>
            <w:r w:rsidR="00E043E6">
              <w:rPr>
                <w:noProof/>
                <w:webHidden/>
              </w:rPr>
              <w:fldChar w:fldCharType="separate"/>
            </w:r>
            <w:r w:rsidR="00E043E6">
              <w:rPr>
                <w:noProof/>
                <w:webHidden/>
              </w:rPr>
              <w:t>44</w:t>
            </w:r>
            <w:r w:rsidR="00E043E6">
              <w:rPr>
                <w:noProof/>
                <w:webHidden/>
              </w:rPr>
              <w:fldChar w:fldCharType="end"/>
            </w:r>
          </w:hyperlink>
        </w:p>
        <w:p w14:paraId="3705FA3F" w14:textId="77777777" w:rsidR="00E043E6" w:rsidRDefault="003F40A5">
          <w:pPr>
            <w:pStyle w:val="TOC2"/>
            <w:tabs>
              <w:tab w:val="left" w:pos="880"/>
              <w:tab w:val="right" w:leader="dot" w:pos="9350"/>
            </w:tabs>
            <w:rPr>
              <w:rFonts w:eastAsiaTheme="minorEastAsia"/>
              <w:noProof/>
            </w:rPr>
          </w:pPr>
          <w:hyperlink w:anchor="_Toc92896709" w:history="1">
            <w:r w:rsidR="00E043E6" w:rsidRPr="00A029BA">
              <w:rPr>
                <w:rStyle w:val="Hyperlink"/>
                <w:noProof/>
              </w:rPr>
              <w:t>2.14</w:t>
            </w:r>
            <w:r w:rsidR="00E043E6">
              <w:rPr>
                <w:rFonts w:eastAsiaTheme="minorEastAsia"/>
                <w:noProof/>
              </w:rPr>
              <w:tab/>
            </w:r>
            <w:r w:rsidR="00E043E6" w:rsidRPr="00A029BA">
              <w:rPr>
                <w:rStyle w:val="Hyperlink"/>
                <w:noProof/>
              </w:rPr>
              <w:t>Diagnostic Considerations;</w:t>
            </w:r>
            <w:r w:rsidR="00E043E6">
              <w:rPr>
                <w:noProof/>
                <w:webHidden/>
              </w:rPr>
              <w:tab/>
            </w:r>
            <w:r w:rsidR="00E043E6">
              <w:rPr>
                <w:noProof/>
                <w:webHidden/>
              </w:rPr>
              <w:fldChar w:fldCharType="begin"/>
            </w:r>
            <w:r w:rsidR="00E043E6">
              <w:rPr>
                <w:noProof/>
                <w:webHidden/>
              </w:rPr>
              <w:instrText xml:space="preserve"> PAGEREF _Toc92896709 \h </w:instrText>
            </w:r>
            <w:r w:rsidR="00E043E6">
              <w:rPr>
                <w:noProof/>
                <w:webHidden/>
              </w:rPr>
            </w:r>
            <w:r w:rsidR="00E043E6">
              <w:rPr>
                <w:noProof/>
                <w:webHidden/>
              </w:rPr>
              <w:fldChar w:fldCharType="separate"/>
            </w:r>
            <w:r w:rsidR="00E043E6">
              <w:rPr>
                <w:noProof/>
                <w:webHidden/>
              </w:rPr>
              <w:t>45</w:t>
            </w:r>
            <w:r w:rsidR="00E043E6">
              <w:rPr>
                <w:noProof/>
                <w:webHidden/>
              </w:rPr>
              <w:fldChar w:fldCharType="end"/>
            </w:r>
          </w:hyperlink>
        </w:p>
        <w:p w14:paraId="7B5E0F63" w14:textId="77777777" w:rsidR="00E043E6" w:rsidRDefault="003F40A5">
          <w:pPr>
            <w:pStyle w:val="TOC3"/>
            <w:tabs>
              <w:tab w:val="left" w:pos="1320"/>
              <w:tab w:val="right" w:leader="dot" w:pos="9350"/>
            </w:tabs>
            <w:rPr>
              <w:rFonts w:eastAsiaTheme="minorEastAsia"/>
              <w:noProof/>
            </w:rPr>
          </w:pPr>
          <w:hyperlink w:anchor="_Toc92896710" w:history="1">
            <w:r w:rsidR="00E043E6" w:rsidRPr="00A029BA">
              <w:rPr>
                <w:rStyle w:val="Hyperlink"/>
                <w:noProof/>
              </w:rPr>
              <w:t>2.14.1</w:t>
            </w:r>
            <w:r w:rsidR="00E043E6">
              <w:rPr>
                <w:rFonts w:eastAsiaTheme="minorEastAsia"/>
                <w:noProof/>
              </w:rPr>
              <w:tab/>
            </w:r>
            <w:r w:rsidR="00E043E6" w:rsidRPr="00A029BA">
              <w:rPr>
                <w:rStyle w:val="Hyperlink"/>
                <w:noProof/>
              </w:rPr>
              <w:t>Approach Considerations;</w:t>
            </w:r>
            <w:r w:rsidR="00E043E6">
              <w:rPr>
                <w:noProof/>
                <w:webHidden/>
              </w:rPr>
              <w:tab/>
            </w:r>
            <w:r w:rsidR="00E043E6">
              <w:rPr>
                <w:noProof/>
                <w:webHidden/>
              </w:rPr>
              <w:fldChar w:fldCharType="begin"/>
            </w:r>
            <w:r w:rsidR="00E043E6">
              <w:rPr>
                <w:noProof/>
                <w:webHidden/>
              </w:rPr>
              <w:instrText xml:space="preserve"> PAGEREF _Toc92896710 \h </w:instrText>
            </w:r>
            <w:r w:rsidR="00E043E6">
              <w:rPr>
                <w:noProof/>
                <w:webHidden/>
              </w:rPr>
            </w:r>
            <w:r w:rsidR="00E043E6">
              <w:rPr>
                <w:noProof/>
                <w:webHidden/>
              </w:rPr>
              <w:fldChar w:fldCharType="separate"/>
            </w:r>
            <w:r w:rsidR="00E043E6">
              <w:rPr>
                <w:noProof/>
                <w:webHidden/>
              </w:rPr>
              <w:t>45</w:t>
            </w:r>
            <w:r w:rsidR="00E043E6">
              <w:rPr>
                <w:noProof/>
                <w:webHidden/>
              </w:rPr>
              <w:fldChar w:fldCharType="end"/>
            </w:r>
          </w:hyperlink>
        </w:p>
        <w:p w14:paraId="62813443" w14:textId="77777777" w:rsidR="00E043E6" w:rsidRDefault="003F40A5">
          <w:pPr>
            <w:pStyle w:val="TOC2"/>
            <w:tabs>
              <w:tab w:val="left" w:pos="880"/>
              <w:tab w:val="right" w:leader="dot" w:pos="9350"/>
            </w:tabs>
            <w:rPr>
              <w:rFonts w:eastAsiaTheme="minorEastAsia"/>
              <w:noProof/>
            </w:rPr>
          </w:pPr>
          <w:hyperlink w:anchor="_Toc92896711" w:history="1">
            <w:r w:rsidR="00E043E6" w:rsidRPr="00A029BA">
              <w:rPr>
                <w:rStyle w:val="Hyperlink"/>
                <w:noProof/>
              </w:rPr>
              <w:t>2.15</w:t>
            </w:r>
            <w:r w:rsidR="00E043E6">
              <w:rPr>
                <w:rFonts w:eastAsiaTheme="minorEastAsia"/>
                <w:noProof/>
              </w:rPr>
              <w:tab/>
            </w:r>
            <w:r w:rsidR="00E043E6" w:rsidRPr="00A029BA">
              <w:rPr>
                <w:rStyle w:val="Hyperlink"/>
                <w:noProof/>
              </w:rPr>
              <w:t>Technique;</w:t>
            </w:r>
            <w:r w:rsidR="00E043E6">
              <w:rPr>
                <w:noProof/>
                <w:webHidden/>
              </w:rPr>
              <w:tab/>
            </w:r>
            <w:r w:rsidR="00E043E6">
              <w:rPr>
                <w:noProof/>
                <w:webHidden/>
              </w:rPr>
              <w:fldChar w:fldCharType="begin"/>
            </w:r>
            <w:r w:rsidR="00E043E6">
              <w:rPr>
                <w:noProof/>
                <w:webHidden/>
              </w:rPr>
              <w:instrText xml:space="preserve"> PAGEREF _Toc92896711 \h </w:instrText>
            </w:r>
            <w:r w:rsidR="00E043E6">
              <w:rPr>
                <w:noProof/>
                <w:webHidden/>
              </w:rPr>
            </w:r>
            <w:r w:rsidR="00E043E6">
              <w:rPr>
                <w:noProof/>
                <w:webHidden/>
              </w:rPr>
              <w:fldChar w:fldCharType="separate"/>
            </w:r>
            <w:r w:rsidR="00E043E6">
              <w:rPr>
                <w:noProof/>
                <w:webHidden/>
              </w:rPr>
              <w:t>47</w:t>
            </w:r>
            <w:r w:rsidR="00E043E6">
              <w:rPr>
                <w:noProof/>
                <w:webHidden/>
              </w:rPr>
              <w:fldChar w:fldCharType="end"/>
            </w:r>
          </w:hyperlink>
        </w:p>
        <w:p w14:paraId="11BECC61" w14:textId="77777777" w:rsidR="00E043E6" w:rsidRDefault="003F40A5">
          <w:pPr>
            <w:pStyle w:val="TOC3"/>
            <w:tabs>
              <w:tab w:val="left" w:pos="1320"/>
              <w:tab w:val="right" w:leader="dot" w:pos="9350"/>
            </w:tabs>
            <w:rPr>
              <w:rFonts w:eastAsiaTheme="minorEastAsia"/>
              <w:noProof/>
            </w:rPr>
          </w:pPr>
          <w:hyperlink w:anchor="_Toc92896712" w:history="1">
            <w:r w:rsidR="00E043E6" w:rsidRPr="00A029BA">
              <w:rPr>
                <w:rStyle w:val="Hyperlink"/>
                <w:noProof/>
              </w:rPr>
              <w:t>2.15.1</w:t>
            </w:r>
            <w:r w:rsidR="00E043E6">
              <w:rPr>
                <w:rFonts w:eastAsiaTheme="minorEastAsia"/>
                <w:noProof/>
              </w:rPr>
              <w:tab/>
            </w:r>
            <w:r w:rsidR="00E043E6" w:rsidRPr="00A029BA">
              <w:rPr>
                <w:rStyle w:val="Hyperlink"/>
                <w:noProof/>
              </w:rPr>
              <w:t>Puncture-Related Complications;</w:t>
            </w:r>
            <w:r w:rsidR="00E043E6">
              <w:rPr>
                <w:noProof/>
                <w:webHidden/>
              </w:rPr>
              <w:tab/>
            </w:r>
            <w:r w:rsidR="00E043E6">
              <w:rPr>
                <w:noProof/>
                <w:webHidden/>
              </w:rPr>
              <w:fldChar w:fldCharType="begin"/>
            </w:r>
            <w:r w:rsidR="00E043E6">
              <w:rPr>
                <w:noProof/>
                <w:webHidden/>
              </w:rPr>
              <w:instrText xml:space="preserve"> PAGEREF _Toc92896712 \h </w:instrText>
            </w:r>
            <w:r w:rsidR="00E043E6">
              <w:rPr>
                <w:noProof/>
                <w:webHidden/>
              </w:rPr>
            </w:r>
            <w:r w:rsidR="00E043E6">
              <w:rPr>
                <w:noProof/>
                <w:webHidden/>
              </w:rPr>
              <w:fldChar w:fldCharType="separate"/>
            </w:r>
            <w:r w:rsidR="00E043E6">
              <w:rPr>
                <w:noProof/>
                <w:webHidden/>
              </w:rPr>
              <w:t>48</w:t>
            </w:r>
            <w:r w:rsidR="00E043E6">
              <w:rPr>
                <w:noProof/>
                <w:webHidden/>
              </w:rPr>
              <w:fldChar w:fldCharType="end"/>
            </w:r>
          </w:hyperlink>
        </w:p>
        <w:p w14:paraId="5FB35724" w14:textId="77777777" w:rsidR="00E043E6" w:rsidRDefault="003F40A5">
          <w:pPr>
            <w:pStyle w:val="TOC3"/>
            <w:tabs>
              <w:tab w:val="left" w:pos="1320"/>
              <w:tab w:val="right" w:leader="dot" w:pos="9350"/>
            </w:tabs>
            <w:rPr>
              <w:rFonts w:eastAsiaTheme="minorEastAsia"/>
              <w:noProof/>
            </w:rPr>
          </w:pPr>
          <w:hyperlink w:anchor="_Toc92896713" w:history="1">
            <w:r w:rsidR="00E043E6" w:rsidRPr="00A029BA">
              <w:rPr>
                <w:rStyle w:val="Hyperlink"/>
                <w:noProof/>
              </w:rPr>
              <w:t>2.15.2</w:t>
            </w:r>
            <w:r w:rsidR="00E043E6">
              <w:rPr>
                <w:rFonts w:eastAsiaTheme="minorEastAsia"/>
                <w:noProof/>
              </w:rPr>
              <w:tab/>
            </w:r>
            <w:r w:rsidR="00E043E6" w:rsidRPr="00A029BA">
              <w:rPr>
                <w:rStyle w:val="Hyperlink"/>
                <w:noProof/>
              </w:rPr>
              <w:t>Contrast-related risks;</w:t>
            </w:r>
            <w:r w:rsidR="00E043E6">
              <w:rPr>
                <w:noProof/>
                <w:webHidden/>
              </w:rPr>
              <w:tab/>
            </w:r>
            <w:r w:rsidR="00E043E6">
              <w:rPr>
                <w:noProof/>
                <w:webHidden/>
              </w:rPr>
              <w:fldChar w:fldCharType="begin"/>
            </w:r>
            <w:r w:rsidR="00E043E6">
              <w:rPr>
                <w:noProof/>
                <w:webHidden/>
              </w:rPr>
              <w:instrText xml:space="preserve"> PAGEREF _Toc92896713 \h </w:instrText>
            </w:r>
            <w:r w:rsidR="00E043E6">
              <w:rPr>
                <w:noProof/>
                <w:webHidden/>
              </w:rPr>
            </w:r>
            <w:r w:rsidR="00E043E6">
              <w:rPr>
                <w:noProof/>
                <w:webHidden/>
              </w:rPr>
              <w:fldChar w:fldCharType="separate"/>
            </w:r>
            <w:r w:rsidR="00E043E6">
              <w:rPr>
                <w:noProof/>
                <w:webHidden/>
              </w:rPr>
              <w:t>48</w:t>
            </w:r>
            <w:r w:rsidR="00E043E6">
              <w:rPr>
                <w:noProof/>
                <w:webHidden/>
              </w:rPr>
              <w:fldChar w:fldCharType="end"/>
            </w:r>
          </w:hyperlink>
        </w:p>
        <w:p w14:paraId="7E22D8DD" w14:textId="77777777" w:rsidR="00E043E6" w:rsidRDefault="003F40A5">
          <w:pPr>
            <w:pStyle w:val="TOC3"/>
            <w:tabs>
              <w:tab w:val="left" w:pos="1320"/>
              <w:tab w:val="right" w:leader="dot" w:pos="9350"/>
            </w:tabs>
            <w:rPr>
              <w:rFonts w:eastAsiaTheme="minorEastAsia"/>
              <w:noProof/>
            </w:rPr>
          </w:pPr>
          <w:hyperlink w:anchor="_Toc92896714" w:history="1">
            <w:r w:rsidR="00E043E6" w:rsidRPr="00A029BA">
              <w:rPr>
                <w:rStyle w:val="Hyperlink"/>
                <w:noProof/>
              </w:rPr>
              <w:t>2.15.3</w:t>
            </w:r>
            <w:r w:rsidR="00E043E6">
              <w:rPr>
                <w:rFonts w:eastAsiaTheme="minorEastAsia"/>
                <w:noProof/>
              </w:rPr>
              <w:tab/>
            </w:r>
            <w:r w:rsidR="00E043E6" w:rsidRPr="00A029BA">
              <w:rPr>
                <w:rStyle w:val="Hyperlink"/>
                <w:noProof/>
              </w:rPr>
              <w:t>Metformin Warning;</w:t>
            </w:r>
            <w:r w:rsidR="00E043E6">
              <w:rPr>
                <w:noProof/>
                <w:webHidden/>
              </w:rPr>
              <w:tab/>
            </w:r>
            <w:r w:rsidR="00E043E6">
              <w:rPr>
                <w:noProof/>
                <w:webHidden/>
              </w:rPr>
              <w:fldChar w:fldCharType="begin"/>
            </w:r>
            <w:r w:rsidR="00E043E6">
              <w:rPr>
                <w:noProof/>
                <w:webHidden/>
              </w:rPr>
              <w:instrText xml:space="preserve"> PAGEREF _Toc92896714 \h </w:instrText>
            </w:r>
            <w:r w:rsidR="00E043E6">
              <w:rPr>
                <w:noProof/>
                <w:webHidden/>
              </w:rPr>
            </w:r>
            <w:r w:rsidR="00E043E6">
              <w:rPr>
                <w:noProof/>
                <w:webHidden/>
              </w:rPr>
              <w:fldChar w:fldCharType="separate"/>
            </w:r>
            <w:r w:rsidR="00E043E6">
              <w:rPr>
                <w:noProof/>
                <w:webHidden/>
              </w:rPr>
              <w:t>49</w:t>
            </w:r>
            <w:r w:rsidR="00E043E6">
              <w:rPr>
                <w:noProof/>
                <w:webHidden/>
              </w:rPr>
              <w:fldChar w:fldCharType="end"/>
            </w:r>
          </w:hyperlink>
        </w:p>
        <w:p w14:paraId="19E69FDB" w14:textId="77777777" w:rsidR="00E043E6" w:rsidRDefault="003F40A5">
          <w:pPr>
            <w:pStyle w:val="TOC3"/>
            <w:tabs>
              <w:tab w:val="left" w:pos="1100"/>
              <w:tab w:val="right" w:leader="dot" w:pos="9350"/>
            </w:tabs>
            <w:rPr>
              <w:rFonts w:eastAsiaTheme="minorEastAsia"/>
              <w:noProof/>
            </w:rPr>
          </w:pPr>
          <w:hyperlink w:anchor="_Toc92896715" w:history="1">
            <w:r w:rsidR="00E043E6" w:rsidRPr="00A029BA">
              <w:rPr>
                <w:rStyle w:val="Hyperlink"/>
                <w:noProof/>
              </w:rPr>
              <w:t>2.16</w:t>
            </w:r>
            <w:r w:rsidR="00E043E6">
              <w:rPr>
                <w:rFonts w:eastAsiaTheme="minorEastAsia"/>
                <w:noProof/>
              </w:rPr>
              <w:tab/>
            </w:r>
            <w:r w:rsidR="00E043E6" w:rsidRPr="00A029BA">
              <w:rPr>
                <w:rStyle w:val="Hyperlink"/>
                <w:noProof/>
              </w:rPr>
              <w:t>Alternatives to Conventional Angiography;</w:t>
            </w:r>
            <w:r w:rsidR="00E043E6">
              <w:rPr>
                <w:noProof/>
                <w:webHidden/>
              </w:rPr>
              <w:tab/>
            </w:r>
            <w:r w:rsidR="00E043E6">
              <w:rPr>
                <w:noProof/>
                <w:webHidden/>
              </w:rPr>
              <w:fldChar w:fldCharType="begin"/>
            </w:r>
            <w:r w:rsidR="00E043E6">
              <w:rPr>
                <w:noProof/>
                <w:webHidden/>
              </w:rPr>
              <w:instrText xml:space="preserve"> PAGEREF _Toc92896715 \h </w:instrText>
            </w:r>
            <w:r w:rsidR="00E043E6">
              <w:rPr>
                <w:noProof/>
                <w:webHidden/>
              </w:rPr>
            </w:r>
            <w:r w:rsidR="00E043E6">
              <w:rPr>
                <w:noProof/>
                <w:webHidden/>
              </w:rPr>
              <w:fldChar w:fldCharType="separate"/>
            </w:r>
            <w:r w:rsidR="00E043E6">
              <w:rPr>
                <w:noProof/>
                <w:webHidden/>
              </w:rPr>
              <w:t>49</w:t>
            </w:r>
            <w:r w:rsidR="00E043E6">
              <w:rPr>
                <w:noProof/>
                <w:webHidden/>
              </w:rPr>
              <w:fldChar w:fldCharType="end"/>
            </w:r>
          </w:hyperlink>
        </w:p>
        <w:p w14:paraId="3F8F5AEB" w14:textId="77777777" w:rsidR="00E043E6" w:rsidRDefault="003F40A5">
          <w:pPr>
            <w:pStyle w:val="TOC3"/>
            <w:tabs>
              <w:tab w:val="left" w:pos="1320"/>
              <w:tab w:val="right" w:leader="dot" w:pos="9350"/>
            </w:tabs>
            <w:rPr>
              <w:rFonts w:eastAsiaTheme="minorEastAsia"/>
              <w:noProof/>
            </w:rPr>
          </w:pPr>
          <w:hyperlink w:anchor="_Toc92896716" w:history="1">
            <w:r w:rsidR="00E043E6" w:rsidRPr="00A029BA">
              <w:rPr>
                <w:rStyle w:val="Hyperlink"/>
                <w:noProof/>
              </w:rPr>
              <w:t>2.16.1</w:t>
            </w:r>
            <w:r w:rsidR="00E043E6">
              <w:rPr>
                <w:rFonts w:eastAsiaTheme="minorEastAsia"/>
                <w:noProof/>
              </w:rPr>
              <w:tab/>
            </w:r>
            <w:r w:rsidR="00E043E6" w:rsidRPr="00A029BA">
              <w:rPr>
                <w:rStyle w:val="Hyperlink"/>
                <w:noProof/>
              </w:rPr>
              <w:t>Magnetic Resonance Angiography;</w:t>
            </w:r>
            <w:r w:rsidR="00E043E6">
              <w:rPr>
                <w:noProof/>
                <w:webHidden/>
              </w:rPr>
              <w:tab/>
            </w:r>
            <w:r w:rsidR="00E043E6">
              <w:rPr>
                <w:noProof/>
                <w:webHidden/>
              </w:rPr>
              <w:fldChar w:fldCharType="begin"/>
            </w:r>
            <w:r w:rsidR="00E043E6">
              <w:rPr>
                <w:noProof/>
                <w:webHidden/>
              </w:rPr>
              <w:instrText xml:space="preserve"> PAGEREF _Toc92896716 \h </w:instrText>
            </w:r>
            <w:r w:rsidR="00E043E6">
              <w:rPr>
                <w:noProof/>
                <w:webHidden/>
              </w:rPr>
            </w:r>
            <w:r w:rsidR="00E043E6">
              <w:rPr>
                <w:noProof/>
                <w:webHidden/>
              </w:rPr>
              <w:fldChar w:fldCharType="separate"/>
            </w:r>
            <w:r w:rsidR="00E043E6">
              <w:rPr>
                <w:noProof/>
                <w:webHidden/>
              </w:rPr>
              <w:t>49</w:t>
            </w:r>
            <w:r w:rsidR="00E043E6">
              <w:rPr>
                <w:noProof/>
                <w:webHidden/>
              </w:rPr>
              <w:fldChar w:fldCharType="end"/>
            </w:r>
          </w:hyperlink>
        </w:p>
        <w:p w14:paraId="799FB259" w14:textId="77777777" w:rsidR="00E043E6" w:rsidRDefault="003F40A5">
          <w:pPr>
            <w:pStyle w:val="TOC3"/>
            <w:tabs>
              <w:tab w:val="left" w:pos="1320"/>
              <w:tab w:val="right" w:leader="dot" w:pos="9350"/>
            </w:tabs>
            <w:rPr>
              <w:rFonts w:eastAsiaTheme="minorEastAsia"/>
              <w:noProof/>
            </w:rPr>
          </w:pPr>
          <w:hyperlink w:anchor="_Toc92896717" w:history="1">
            <w:r w:rsidR="00E043E6" w:rsidRPr="00A029BA">
              <w:rPr>
                <w:rStyle w:val="Hyperlink"/>
                <w:noProof/>
              </w:rPr>
              <w:t>2.16.2</w:t>
            </w:r>
            <w:r w:rsidR="00E043E6">
              <w:rPr>
                <w:rFonts w:eastAsiaTheme="minorEastAsia"/>
                <w:noProof/>
              </w:rPr>
              <w:tab/>
            </w:r>
            <w:r w:rsidR="00E043E6" w:rsidRPr="00A029BA">
              <w:rPr>
                <w:rStyle w:val="Hyperlink"/>
                <w:noProof/>
              </w:rPr>
              <w:t>Multi Detector CT Angiography;</w:t>
            </w:r>
            <w:r w:rsidR="00E043E6">
              <w:rPr>
                <w:noProof/>
                <w:webHidden/>
              </w:rPr>
              <w:tab/>
            </w:r>
            <w:r w:rsidR="00E043E6">
              <w:rPr>
                <w:noProof/>
                <w:webHidden/>
              </w:rPr>
              <w:fldChar w:fldCharType="begin"/>
            </w:r>
            <w:r w:rsidR="00E043E6">
              <w:rPr>
                <w:noProof/>
                <w:webHidden/>
              </w:rPr>
              <w:instrText xml:space="preserve"> PAGEREF _Toc92896717 \h </w:instrText>
            </w:r>
            <w:r w:rsidR="00E043E6">
              <w:rPr>
                <w:noProof/>
                <w:webHidden/>
              </w:rPr>
            </w:r>
            <w:r w:rsidR="00E043E6">
              <w:rPr>
                <w:noProof/>
                <w:webHidden/>
              </w:rPr>
              <w:fldChar w:fldCharType="separate"/>
            </w:r>
            <w:r w:rsidR="00E043E6">
              <w:rPr>
                <w:noProof/>
                <w:webHidden/>
              </w:rPr>
              <w:t>49</w:t>
            </w:r>
            <w:r w:rsidR="00E043E6">
              <w:rPr>
                <w:noProof/>
                <w:webHidden/>
              </w:rPr>
              <w:fldChar w:fldCharType="end"/>
            </w:r>
          </w:hyperlink>
        </w:p>
        <w:p w14:paraId="7E89FD62" w14:textId="77777777" w:rsidR="00E043E6" w:rsidRDefault="003F40A5">
          <w:pPr>
            <w:pStyle w:val="TOC3"/>
            <w:tabs>
              <w:tab w:val="left" w:pos="1320"/>
              <w:tab w:val="right" w:leader="dot" w:pos="9350"/>
            </w:tabs>
            <w:rPr>
              <w:rFonts w:eastAsiaTheme="minorEastAsia"/>
              <w:noProof/>
            </w:rPr>
          </w:pPr>
          <w:hyperlink w:anchor="_Toc92896718" w:history="1">
            <w:r w:rsidR="00E043E6" w:rsidRPr="00A029BA">
              <w:rPr>
                <w:rStyle w:val="Hyperlink"/>
                <w:noProof/>
              </w:rPr>
              <w:t>2.16.2</w:t>
            </w:r>
            <w:r w:rsidR="00E043E6">
              <w:rPr>
                <w:rFonts w:eastAsiaTheme="minorEastAsia"/>
                <w:noProof/>
              </w:rPr>
              <w:tab/>
            </w:r>
            <w:r w:rsidR="00E043E6" w:rsidRPr="00A029BA">
              <w:rPr>
                <w:rStyle w:val="Hyperlink"/>
                <w:noProof/>
              </w:rPr>
              <w:t>Carbon Dioxide Angiography;</w:t>
            </w:r>
            <w:r w:rsidR="00E043E6">
              <w:rPr>
                <w:noProof/>
                <w:webHidden/>
              </w:rPr>
              <w:tab/>
            </w:r>
            <w:r w:rsidR="00E043E6">
              <w:rPr>
                <w:noProof/>
                <w:webHidden/>
              </w:rPr>
              <w:fldChar w:fldCharType="begin"/>
            </w:r>
            <w:r w:rsidR="00E043E6">
              <w:rPr>
                <w:noProof/>
                <w:webHidden/>
              </w:rPr>
              <w:instrText xml:space="preserve"> PAGEREF _Toc92896718 \h </w:instrText>
            </w:r>
            <w:r w:rsidR="00E043E6">
              <w:rPr>
                <w:noProof/>
                <w:webHidden/>
              </w:rPr>
            </w:r>
            <w:r w:rsidR="00E043E6">
              <w:rPr>
                <w:noProof/>
                <w:webHidden/>
              </w:rPr>
              <w:fldChar w:fldCharType="separate"/>
            </w:r>
            <w:r w:rsidR="00E043E6">
              <w:rPr>
                <w:noProof/>
                <w:webHidden/>
              </w:rPr>
              <w:t>50</w:t>
            </w:r>
            <w:r w:rsidR="00E043E6">
              <w:rPr>
                <w:noProof/>
                <w:webHidden/>
              </w:rPr>
              <w:fldChar w:fldCharType="end"/>
            </w:r>
          </w:hyperlink>
        </w:p>
        <w:p w14:paraId="0ECA9EF4" w14:textId="77777777" w:rsidR="00E043E6" w:rsidRDefault="003F40A5">
          <w:pPr>
            <w:pStyle w:val="TOC3"/>
            <w:tabs>
              <w:tab w:val="left" w:pos="1320"/>
              <w:tab w:val="right" w:leader="dot" w:pos="9350"/>
            </w:tabs>
            <w:rPr>
              <w:rFonts w:eastAsiaTheme="minorEastAsia"/>
              <w:noProof/>
            </w:rPr>
          </w:pPr>
          <w:hyperlink w:anchor="_Toc92896719" w:history="1">
            <w:r w:rsidR="00E043E6" w:rsidRPr="00A029BA">
              <w:rPr>
                <w:rStyle w:val="Hyperlink"/>
                <w:noProof/>
              </w:rPr>
              <w:t>2.16.3</w:t>
            </w:r>
            <w:r w:rsidR="00E043E6">
              <w:rPr>
                <w:rFonts w:eastAsiaTheme="minorEastAsia"/>
                <w:noProof/>
              </w:rPr>
              <w:tab/>
            </w:r>
            <w:r w:rsidR="00E043E6" w:rsidRPr="00A029BA">
              <w:rPr>
                <w:rStyle w:val="Hyperlink"/>
                <w:noProof/>
              </w:rPr>
              <w:t>Transcutaneous Tissue Oxygen Studies;</w:t>
            </w:r>
            <w:r w:rsidR="00E043E6">
              <w:rPr>
                <w:noProof/>
                <w:webHidden/>
              </w:rPr>
              <w:tab/>
            </w:r>
            <w:r w:rsidR="00E043E6">
              <w:rPr>
                <w:noProof/>
                <w:webHidden/>
              </w:rPr>
              <w:fldChar w:fldCharType="begin"/>
            </w:r>
            <w:r w:rsidR="00E043E6">
              <w:rPr>
                <w:noProof/>
                <w:webHidden/>
              </w:rPr>
              <w:instrText xml:space="preserve"> PAGEREF _Toc92896719 \h </w:instrText>
            </w:r>
            <w:r w:rsidR="00E043E6">
              <w:rPr>
                <w:noProof/>
                <w:webHidden/>
              </w:rPr>
            </w:r>
            <w:r w:rsidR="00E043E6">
              <w:rPr>
                <w:noProof/>
                <w:webHidden/>
              </w:rPr>
              <w:fldChar w:fldCharType="separate"/>
            </w:r>
            <w:r w:rsidR="00E043E6">
              <w:rPr>
                <w:noProof/>
                <w:webHidden/>
              </w:rPr>
              <w:t>50</w:t>
            </w:r>
            <w:r w:rsidR="00E043E6">
              <w:rPr>
                <w:noProof/>
                <w:webHidden/>
              </w:rPr>
              <w:fldChar w:fldCharType="end"/>
            </w:r>
          </w:hyperlink>
        </w:p>
        <w:p w14:paraId="0E409DFB" w14:textId="77777777" w:rsidR="00E043E6" w:rsidRDefault="003F40A5">
          <w:pPr>
            <w:pStyle w:val="TOC2"/>
            <w:tabs>
              <w:tab w:val="left" w:pos="880"/>
              <w:tab w:val="right" w:leader="dot" w:pos="9350"/>
            </w:tabs>
            <w:rPr>
              <w:rFonts w:eastAsiaTheme="minorEastAsia"/>
              <w:noProof/>
            </w:rPr>
          </w:pPr>
          <w:hyperlink w:anchor="_Toc92896720" w:history="1">
            <w:r w:rsidR="00E043E6" w:rsidRPr="00A029BA">
              <w:rPr>
                <w:rStyle w:val="Hyperlink"/>
                <w:noProof/>
              </w:rPr>
              <w:t>2.17</w:t>
            </w:r>
            <w:r w:rsidR="00E043E6">
              <w:rPr>
                <w:rFonts w:eastAsiaTheme="minorEastAsia"/>
                <w:noProof/>
              </w:rPr>
              <w:tab/>
            </w:r>
            <w:r w:rsidR="00E043E6" w:rsidRPr="00A029BA">
              <w:rPr>
                <w:rStyle w:val="Hyperlink"/>
                <w:noProof/>
              </w:rPr>
              <w:t>Management of Systemic and Local Factors;</w:t>
            </w:r>
            <w:r w:rsidR="00E043E6">
              <w:rPr>
                <w:noProof/>
                <w:webHidden/>
              </w:rPr>
              <w:tab/>
            </w:r>
            <w:r w:rsidR="00E043E6">
              <w:rPr>
                <w:noProof/>
                <w:webHidden/>
              </w:rPr>
              <w:fldChar w:fldCharType="begin"/>
            </w:r>
            <w:r w:rsidR="00E043E6">
              <w:rPr>
                <w:noProof/>
                <w:webHidden/>
              </w:rPr>
              <w:instrText xml:space="preserve"> PAGEREF _Toc92896720 \h </w:instrText>
            </w:r>
            <w:r w:rsidR="00E043E6">
              <w:rPr>
                <w:noProof/>
                <w:webHidden/>
              </w:rPr>
            </w:r>
            <w:r w:rsidR="00E043E6">
              <w:rPr>
                <w:noProof/>
                <w:webHidden/>
              </w:rPr>
              <w:fldChar w:fldCharType="separate"/>
            </w:r>
            <w:r w:rsidR="00E043E6">
              <w:rPr>
                <w:noProof/>
                <w:webHidden/>
              </w:rPr>
              <w:t>51</w:t>
            </w:r>
            <w:r w:rsidR="00E043E6">
              <w:rPr>
                <w:noProof/>
                <w:webHidden/>
              </w:rPr>
              <w:fldChar w:fldCharType="end"/>
            </w:r>
          </w:hyperlink>
        </w:p>
        <w:p w14:paraId="5FF96785" w14:textId="77777777" w:rsidR="00E043E6" w:rsidRDefault="003F40A5">
          <w:pPr>
            <w:pStyle w:val="TOC3"/>
            <w:tabs>
              <w:tab w:val="left" w:pos="1320"/>
              <w:tab w:val="right" w:leader="dot" w:pos="9350"/>
            </w:tabs>
            <w:rPr>
              <w:rFonts w:eastAsiaTheme="minorEastAsia"/>
              <w:noProof/>
            </w:rPr>
          </w:pPr>
          <w:hyperlink w:anchor="_Toc92896721" w:history="1">
            <w:r w:rsidR="00E043E6" w:rsidRPr="00A029BA">
              <w:rPr>
                <w:rStyle w:val="Hyperlink"/>
                <w:noProof/>
              </w:rPr>
              <w:t>2.17.1</w:t>
            </w:r>
            <w:r w:rsidR="00E043E6">
              <w:rPr>
                <w:rFonts w:eastAsiaTheme="minorEastAsia"/>
                <w:noProof/>
              </w:rPr>
              <w:tab/>
            </w:r>
            <w:r w:rsidR="00E043E6" w:rsidRPr="00A029BA">
              <w:rPr>
                <w:rStyle w:val="Hyperlink"/>
                <w:noProof/>
              </w:rPr>
              <w:t>Wound and Foot Care;</w:t>
            </w:r>
            <w:r w:rsidR="00E043E6">
              <w:rPr>
                <w:noProof/>
                <w:webHidden/>
              </w:rPr>
              <w:tab/>
            </w:r>
            <w:r w:rsidR="00E043E6">
              <w:rPr>
                <w:noProof/>
                <w:webHidden/>
              </w:rPr>
              <w:fldChar w:fldCharType="begin"/>
            </w:r>
            <w:r w:rsidR="00E043E6">
              <w:rPr>
                <w:noProof/>
                <w:webHidden/>
              </w:rPr>
              <w:instrText xml:space="preserve"> PAGEREF _Toc92896721 \h </w:instrText>
            </w:r>
            <w:r w:rsidR="00E043E6">
              <w:rPr>
                <w:noProof/>
                <w:webHidden/>
              </w:rPr>
            </w:r>
            <w:r w:rsidR="00E043E6">
              <w:rPr>
                <w:noProof/>
                <w:webHidden/>
              </w:rPr>
              <w:fldChar w:fldCharType="separate"/>
            </w:r>
            <w:r w:rsidR="00E043E6">
              <w:rPr>
                <w:noProof/>
                <w:webHidden/>
              </w:rPr>
              <w:t>51</w:t>
            </w:r>
            <w:r w:rsidR="00E043E6">
              <w:rPr>
                <w:noProof/>
                <w:webHidden/>
              </w:rPr>
              <w:fldChar w:fldCharType="end"/>
            </w:r>
          </w:hyperlink>
        </w:p>
        <w:p w14:paraId="7E054223" w14:textId="77777777" w:rsidR="00E043E6" w:rsidRDefault="003F40A5">
          <w:pPr>
            <w:pStyle w:val="TOC3"/>
            <w:tabs>
              <w:tab w:val="left" w:pos="1320"/>
              <w:tab w:val="right" w:leader="dot" w:pos="9350"/>
            </w:tabs>
            <w:rPr>
              <w:rFonts w:eastAsiaTheme="minorEastAsia"/>
              <w:noProof/>
            </w:rPr>
          </w:pPr>
          <w:hyperlink w:anchor="_Toc92896722" w:history="1">
            <w:r w:rsidR="00E043E6" w:rsidRPr="00A029BA">
              <w:rPr>
                <w:rStyle w:val="Hyperlink"/>
                <w:noProof/>
              </w:rPr>
              <w:t>2.17.2</w:t>
            </w:r>
            <w:r w:rsidR="00E043E6">
              <w:rPr>
                <w:rFonts w:eastAsiaTheme="minorEastAsia"/>
                <w:noProof/>
              </w:rPr>
              <w:tab/>
            </w:r>
            <w:r w:rsidR="00E043E6" w:rsidRPr="00A029BA">
              <w:rPr>
                <w:rStyle w:val="Hyperlink"/>
                <w:noProof/>
              </w:rPr>
              <w:t>Wound Coverage;</w:t>
            </w:r>
            <w:r w:rsidR="00E043E6">
              <w:rPr>
                <w:noProof/>
                <w:webHidden/>
              </w:rPr>
              <w:tab/>
            </w:r>
            <w:r w:rsidR="00E043E6">
              <w:rPr>
                <w:noProof/>
                <w:webHidden/>
              </w:rPr>
              <w:fldChar w:fldCharType="begin"/>
            </w:r>
            <w:r w:rsidR="00E043E6">
              <w:rPr>
                <w:noProof/>
                <w:webHidden/>
              </w:rPr>
              <w:instrText xml:space="preserve"> PAGEREF _Toc92896722 \h </w:instrText>
            </w:r>
            <w:r w:rsidR="00E043E6">
              <w:rPr>
                <w:noProof/>
                <w:webHidden/>
              </w:rPr>
            </w:r>
            <w:r w:rsidR="00E043E6">
              <w:rPr>
                <w:noProof/>
                <w:webHidden/>
              </w:rPr>
              <w:fldChar w:fldCharType="separate"/>
            </w:r>
            <w:r w:rsidR="00E043E6">
              <w:rPr>
                <w:noProof/>
                <w:webHidden/>
              </w:rPr>
              <w:t>51</w:t>
            </w:r>
            <w:r w:rsidR="00E043E6">
              <w:rPr>
                <w:noProof/>
                <w:webHidden/>
              </w:rPr>
              <w:fldChar w:fldCharType="end"/>
            </w:r>
          </w:hyperlink>
        </w:p>
        <w:p w14:paraId="2AC73D57" w14:textId="77777777" w:rsidR="00E043E6" w:rsidRDefault="003F40A5">
          <w:pPr>
            <w:pStyle w:val="TOC3"/>
            <w:tabs>
              <w:tab w:val="left" w:pos="1320"/>
              <w:tab w:val="right" w:leader="dot" w:pos="9350"/>
            </w:tabs>
            <w:rPr>
              <w:rFonts w:eastAsiaTheme="minorEastAsia"/>
              <w:noProof/>
            </w:rPr>
          </w:pPr>
          <w:hyperlink w:anchor="_Toc92896723" w:history="1">
            <w:r w:rsidR="00E043E6" w:rsidRPr="00A029BA">
              <w:rPr>
                <w:rStyle w:val="Hyperlink"/>
                <w:noProof/>
              </w:rPr>
              <w:t>2.17.3</w:t>
            </w:r>
            <w:r w:rsidR="00E043E6">
              <w:rPr>
                <w:rFonts w:eastAsiaTheme="minorEastAsia"/>
                <w:noProof/>
              </w:rPr>
              <w:tab/>
            </w:r>
            <w:r w:rsidR="00E043E6" w:rsidRPr="00A029BA">
              <w:rPr>
                <w:rStyle w:val="Hyperlink"/>
                <w:noProof/>
              </w:rPr>
              <w:t>Vacuum-Assisted Closure;</w:t>
            </w:r>
            <w:r w:rsidR="00E043E6">
              <w:rPr>
                <w:noProof/>
                <w:webHidden/>
              </w:rPr>
              <w:tab/>
            </w:r>
            <w:r w:rsidR="00E043E6">
              <w:rPr>
                <w:noProof/>
                <w:webHidden/>
              </w:rPr>
              <w:fldChar w:fldCharType="begin"/>
            </w:r>
            <w:r w:rsidR="00E043E6">
              <w:rPr>
                <w:noProof/>
                <w:webHidden/>
              </w:rPr>
              <w:instrText xml:space="preserve"> PAGEREF _Toc92896723 \h </w:instrText>
            </w:r>
            <w:r w:rsidR="00E043E6">
              <w:rPr>
                <w:noProof/>
                <w:webHidden/>
              </w:rPr>
            </w:r>
            <w:r w:rsidR="00E043E6">
              <w:rPr>
                <w:noProof/>
                <w:webHidden/>
              </w:rPr>
              <w:fldChar w:fldCharType="separate"/>
            </w:r>
            <w:r w:rsidR="00E043E6">
              <w:rPr>
                <w:noProof/>
                <w:webHidden/>
              </w:rPr>
              <w:t>54</w:t>
            </w:r>
            <w:r w:rsidR="00E043E6">
              <w:rPr>
                <w:noProof/>
                <w:webHidden/>
              </w:rPr>
              <w:fldChar w:fldCharType="end"/>
            </w:r>
          </w:hyperlink>
        </w:p>
        <w:p w14:paraId="3888F990" w14:textId="77777777" w:rsidR="00E043E6" w:rsidRDefault="003F40A5">
          <w:pPr>
            <w:pStyle w:val="TOC3"/>
            <w:tabs>
              <w:tab w:val="left" w:pos="1320"/>
              <w:tab w:val="right" w:leader="dot" w:pos="9350"/>
            </w:tabs>
            <w:rPr>
              <w:rFonts w:eastAsiaTheme="minorEastAsia"/>
              <w:noProof/>
            </w:rPr>
          </w:pPr>
          <w:hyperlink w:anchor="_Toc92896724" w:history="1">
            <w:r w:rsidR="00E043E6" w:rsidRPr="00A029BA">
              <w:rPr>
                <w:rStyle w:val="Hyperlink"/>
                <w:noProof/>
              </w:rPr>
              <w:t>2.17.4</w:t>
            </w:r>
            <w:r w:rsidR="00E043E6">
              <w:rPr>
                <w:rFonts w:eastAsiaTheme="minorEastAsia"/>
                <w:noProof/>
              </w:rPr>
              <w:tab/>
            </w:r>
            <w:r w:rsidR="00E043E6" w:rsidRPr="00A029BA">
              <w:rPr>
                <w:rStyle w:val="Hyperlink"/>
                <w:noProof/>
              </w:rPr>
              <w:t>Hydrotherapy;</w:t>
            </w:r>
            <w:r w:rsidR="00E043E6">
              <w:rPr>
                <w:noProof/>
                <w:webHidden/>
              </w:rPr>
              <w:tab/>
            </w:r>
            <w:r w:rsidR="00E043E6">
              <w:rPr>
                <w:noProof/>
                <w:webHidden/>
              </w:rPr>
              <w:fldChar w:fldCharType="begin"/>
            </w:r>
            <w:r w:rsidR="00E043E6">
              <w:rPr>
                <w:noProof/>
                <w:webHidden/>
              </w:rPr>
              <w:instrText xml:space="preserve"> PAGEREF _Toc92896724 \h </w:instrText>
            </w:r>
            <w:r w:rsidR="00E043E6">
              <w:rPr>
                <w:noProof/>
                <w:webHidden/>
              </w:rPr>
            </w:r>
            <w:r w:rsidR="00E043E6">
              <w:rPr>
                <w:noProof/>
                <w:webHidden/>
              </w:rPr>
              <w:fldChar w:fldCharType="separate"/>
            </w:r>
            <w:r w:rsidR="00E043E6">
              <w:rPr>
                <w:noProof/>
                <w:webHidden/>
              </w:rPr>
              <w:t>54</w:t>
            </w:r>
            <w:r w:rsidR="00E043E6">
              <w:rPr>
                <w:noProof/>
                <w:webHidden/>
              </w:rPr>
              <w:fldChar w:fldCharType="end"/>
            </w:r>
          </w:hyperlink>
        </w:p>
        <w:p w14:paraId="79DAE3AC" w14:textId="77777777" w:rsidR="00E043E6" w:rsidRDefault="003F40A5">
          <w:pPr>
            <w:pStyle w:val="TOC2"/>
            <w:tabs>
              <w:tab w:val="left" w:pos="1100"/>
              <w:tab w:val="right" w:leader="dot" w:pos="9350"/>
            </w:tabs>
            <w:rPr>
              <w:rFonts w:eastAsiaTheme="minorEastAsia"/>
              <w:noProof/>
            </w:rPr>
          </w:pPr>
          <w:hyperlink w:anchor="_Toc92896725" w:history="1">
            <w:r w:rsidR="00E043E6" w:rsidRPr="00A029BA">
              <w:rPr>
                <w:rStyle w:val="Hyperlink"/>
                <w:noProof/>
              </w:rPr>
              <w:t>2.17.5</w:t>
            </w:r>
            <w:r w:rsidR="00E043E6">
              <w:rPr>
                <w:rFonts w:eastAsiaTheme="minorEastAsia"/>
                <w:noProof/>
              </w:rPr>
              <w:tab/>
            </w:r>
            <w:r w:rsidR="00E043E6" w:rsidRPr="00A029BA">
              <w:rPr>
                <w:rStyle w:val="Hyperlink"/>
                <w:noProof/>
              </w:rPr>
              <w:t>Treatment of Charcot Foot;</w:t>
            </w:r>
            <w:r w:rsidR="00E043E6">
              <w:rPr>
                <w:noProof/>
                <w:webHidden/>
              </w:rPr>
              <w:tab/>
            </w:r>
            <w:r w:rsidR="00E043E6">
              <w:rPr>
                <w:noProof/>
                <w:webHidden/>
              </w:rPr>
              <w:fldChar w:fldCharType="begin"/>
            </w:r>
            <w:r w:rsidR="00E043E6">
              <w:rPr>
                <w:noProof/>
                <w:webHidden/>
              </w:rPr>
              <w:instrText xml:space="preserve"> PAGEREF _Toc92896725 \h </w:instrText>
            </w:r>
            <w:r w:rsidR="00E043E6">
              <w:rPr>
                <w:noProof/>
                <w:webHidden/>
              </w:rPr>
            </w:r>
            <w:r w:rsidR="00E043E6">
              <w:rPr>
                <w:noProof/>
                <w:webHidden/>
              </w:rPr>
              <w:fldChar w:fldCharType="separate"/>
            </w:r>
            <w:r w:rsidR="00E043E6">
              <w:rPr>
                <w:noProof/>
                <w:webHidden/>
              </w:rPr>
              <w:t>54</w:t>
            </w:r>
            <w:r w:rsidR="00E043E6">
              <w:rPr>
                <w:noProof/>
                <w:webHidden/>
              </w:rPr>
              <w:fldChar w:fldCharType="end"/>
            </w:r>
          </w:hyperlink>
        </w:p>
        <w:p w14:paraId="5D5D3FEF" w14:textId="77777777" w:rsidR="00E043E6" w:rsidRDefault="003F40A5">
          <w:pPr>
            <w:pStyle w:val="TOC3"/>
            <w:tabs>
              <w:tab w:val="left" w:pos="1320"/>
              <w:tab w:val="right" w:leader="dot" w:pos="9350"/>
            </w:tabs>
            <w:rPr>
              <w:rFonts w:eastAsiaTheme="minorEastAsia"/>
              <w:noProof/>
            </w:rPr>
          </w:pPr>
          <w:hyperlink w:anchor="_Toc92896726" w:history="1">
            <w:r w:rsidR="00E043E6" w:rsidRPr="00A029BA">
              <w:rPr>
                <w:rStyle w:val="Hyperlink"/>
                <w:noProof/>
              </w:rPr>
              <w:t>2.17.6</w:t>
            </w:r>
            <w:r w:rsidR="00E043E6">
              <w:rPr>
                <w:rFonts w:eastAsiaTheme="minorEastAsia"/>
                <w:noProof/>
              </w:rPr>
              <w:tab/>
            </w:r>
            <w:r w:rsidR="00E043E6" w:rsidRPr="00A029BA">
              <w:rPr>
                <w:rStyle w:val="Hyperlink"/>
                <w:noProof/>
              </w:rPr>
              <w:t>Options for Tissue Coverage of Clean Non-Healing</w:t>
            </w:r>
            <w:r w:rsidR="00E043E6">
              <w:rPr>
                <w:noProof/>
                <w:webHidden/>
              </w:rPr>
              <w:tab/>
            </w:r>
            <w:r w:rsidR="00E043E6">
              <w:rPr>
                <w:noProof/>
                <w:webHidden/>
              </w:rPr>
              <w:fldChar w:fldCharType="begin"/>
            </w:r>
            <w:r w:rsidR="00E043E6">
              <w:rPr>
                <w:noProof/>
                <w:webHidden/>
              </w:rPr>
              <w:instrText xml:space="preserve"> PAGEREF _Toc92896726 \h </w:instrText>
            </w:r>
            <w:r w:rsidR="00E043E6">
              <w:rPr>
                <w:noProof/>
                <w:webHidden/>
              </w:rPr>
            </w:r>
            <w:r w:rsidR="00E043E6">
              <w:rPr>
                <w:noProof/>
                <w:webHidden/>
              </w:rPr>
              <w:fldChar w:fldCharType="separate"/>
            </w:r>
            <w:r w:rsidR="00E043E6">
              <w:rPr>
                <w:noProof/>
                <w:webHidden/>
              </w:rPr>
              <w:t>55</w:t>
            </w:r>
            <w:r w:rsidR="00E043E6">
              <w:rPr>
                <w:noProof/>
                <w:webHidden/>
              </w:rPr>
              <w:fldChar w:fldCharType="end"/>
            </w:r>
          </w:hyperlink>
        </w:p>
        <w:p w14:paraId="5D6A96CE" w14:textId="77777777" w:rsidR="00E043E6" w:rsidRDefault="003F40A5">
          <w:pPr>
            <w:pStyle w:val="TOC3"/>
            <w:tabs>
              <w:tab w:val="left" w:pos="1320"/>
              <w:tab w:val="right" w:leader="dot" w:pos="9350"/>
            </w:tabs>
            <w:rPr>
              <w:rFonts w:eastAsiaTheme="minorEastAsia"/>
              <w:noProof/>
            </w:rPr>
          </w:pPr>
          <w:hyperlink w:anchor="_Toc92896727" w:history="1">
            <w:r w:rsidR="00E043E6" w:rsidRPr="00A029BA">
              <w:rPr>
                <w:rStyle w:val="Hyperlink"/>
                <w:noProof/>
              </w:rPr>
              <w:t>2.17.7</w:t>
            </w:r>
            <w:r w:rsidR="00E043E6">
              <w:rPr>
                <w:rFonts w:eastAsiaTheme="minorEastAsia"/>
                <w:noProof/>
              </w:rPr>
              <w:tab/>
            </w:r>
            <w:r w:rsidR="00E043E6" w:rsidRPr="00A029BA">
              <w:rPr>
                <w:rStyle w:val="Hyperlink"/>
                <w:noProof/>
              </w:rPr>
              <w:t>Non-Pharmacological Treatment Options</w:t>
            </w:r>
            <w:r w:rsidR="00E043E6">
              <w:rPr>
                <w:noProof/>
                <w:webHidden/>
              </w:rPr>
              <w:tab/>
            </w:r>
            <w:r w:rsidR="00E043E6">
              <w:rPr>
                <w:noProof/>
                <w:webHidden/>
              </w:rPr>
              <w:fldChar w:fldCharType="begin"/>
            </w:r>
            <w:r w:rsidR="00E043E6">
              <w:rPr>
                <w:noProof/>
                <w:webHidden/>
              </w:rPr>
              <w:instrText xml:space="preserve"> PAGEREF _Toc92896727 \h </w:instrText>
            </w:r>
            <w:r w:rsidR="00E043E6">
              <w:rPr>
                <w:noProof/>
                <w:webHidden/>
              </w:rPr>
            </w:r>
            <w:r w:rsidR="00E043E6">
              <w:rPr>
                <w:noProof/>
                <w:webHidden/>
              </w:rPr>
              <w:fldChar w:fldCharType="separate"/>
            </w:r>
            <w:r w:rsidR="00E043E6">
              <w:rPr>
                <w:noProof/>
                <w:webHidden/>
              </w:rPr>
              <w:t>57</w:t>
            </w:r>
            <w:r w:rsidR="00E043E6">
              <w:rPr>
                <w:noProof/>
                <w:webHidden/>
              </w:rPr>
              <w:fldChar w:fldCharType="end"/>
            </w:r>
          </w:hyperlink>
        </w:p>
        <w:p w14:paraId="5D2834A7" w14:textId="77777777" w:rsidR="00E043E6" w:rsidRDefault="003F40A5">
          <w:pPr>
            <w:pStyle w:val="TOC2"/>
            <w:tabs>
              <w:tab w:val="left" w:pos="880"/>
              <w:tab w:val="right" w:leader="dot" w:pos="9350"/>
            </w:tabs>
            <w:rPr>
              <w:rFonts w:eastAsiaTheme="minorEastAsia"/>
              <w:noProof/>
            </w:rPr>
          </w:pPr>
          <w:hyperlink w:anchor="_Toc92896728" w:history="1">
            <w:r w:rsidR="00E043E6" w:rsidRPr="00A029BA">
              <w:rPr>
                <w:rStyle w:val="Hyperlink"/>
                <w:noProof/>
              </w:rPr>
              <w:t>2.18</w:t>
            </w:r>
            <w:r w:rsidR="00E043E6">
              <w:rPr>
                <w:rFonts w:eastAsiaTheme="minorEastAsia"/>
                <w:noProof/>
              </w:rPr>
              <w:tab/>
            </w:r>
            <w:r w:rsidR="00E043E6" w:rsidRPr="00A029BA">
              <w:rPr>
                <w:rStyle w:val="Hyperlink"/>
                <w:noProof/>
              </w:rPr>
              <w:t>Measures for Prevention of Diabetic Ulcers;</w:t>
            </w:r>
            <w:r w:rsidR="00E043E6">
              <w:rPr>
                <w:noProof/>
                <w:webHidden/>
              </w:rPr>
              <w:tab/>
            </w:r>
            <w:r w:rsidR="00E043E6">
              <w:rPr>
                <w:noProof/>
                <w:webHidden/>
              </w:rPr>
              <w:fldChar w:fldCharType="begin"/>
            </w:r>
            <w:r w:rsidR="00E043E6">
              <w:rPr>
                <w:noProof/>
                <w:webHidden/>
              </w:rPr>
              <w:instrText xml:space="preserve"> PAGEREF _Toc92896728 \h </w:instrText>
            </w:r>
            <w:r w:rsidR="00E043E6">
              <w:rPr>
                <w:noProof/>
                <w:webHidden/>
              </w:rPr>
            </w:r>
            <w:r w:rsidR="00E043E6">
              <w:rPr>
                <w:noProof/>
                <w:webHidden/>
              </w:rPr>
              <w:fldChar w:fldCharType="separate"/>
            </w:r>
            <w:r w:rsidR="00E043E6">
              <w:rPr>
                <w:noProof/>
                <w:webHidden/>
              </w:rPr>
              <w:t>57</w:t>
            </w:r>
            <w:r w:rsidR="00E043E6">
              <w:rPr>
                <w:noProof/>
                <w:webHidden/>
              </w:rPr>
              <w:fldChar w:fldCharType="end"/>
            </w:r>
          </w:hyperlink>
        </w:p>
        <w:p w14:paraId="6A78C002" w14:textId="77777777" w:rsidR="00E043E6" w:rsidRDefault="003F40A5">
          <w:pPr>
            <w:pStyle w:val="TOC3"/>
            <w:tabs>
              <w:tab w:val="left" w:pos="1320"/>
              <w:tab w:val="right" w:leader="dot" w:pos="9350"/>
            </w:tabs>
            <w:rPr>
              <w:rFonts w:eastAsiaTheme="minorEastAsia"/>
              <w:noProof/>
            </w:rPr>
          </w:pPr>
          <w:hyperlink w:anchor="_Toc92896729" w:history="1">
            <w:r w:rsidR="00E043E6" w:rsidRPr="00A029BA">
              <w:rPr>
                <w:rStyle w:val="Hyperlink"/>
                <w:noProof/>
              </w:rPr>
              <w:t>2.18.1</w:t>
            </w:r>
            <w:r w:rsidR="00E043E6">
              <w:rPr>
                <w:rFonts w:eastAsiaTheme="minorEastAsia"/>
                <w:noProof/>
              </w:rPr>
              <w:tab/>
            </w:r>
            <w:r w:rsidR="00E043E6" w:rsidRPr="00A029BA">
              <w:rPr>
                <w:rStyle w:val="Hyperlink"/>
                <w:noProof/>
              </w:rPr>
              <w:t>Glycemic Control;</w:t>
            </w:r>
            <w:r w:rsidR="00E043E6">
              <w:rPr>
                <w:noProof/>
                <w:webHidden/>
              </w:rPr>
              <w:tab/>
            </w:r>
            <w:r w:rsidR="00E043E6">
              <w:rPr>
                <w:noProof/>
                <w:webHidden/>
              </w:rPr>
              <w:fldChar w:fldCharType="begin"/>
            </w:r>
            <w:r w:rsidR="00E043E6">
              <w:rPr>
                <w:noProof/>
                <w:webHidden/>
              </w:rPr>
              <w:instrText xml:space="preserve"> PAGEREF _Toc92896729 \h </w:instrText>
            </w:r>
            <w:r w:rsidR="00E043E6">
              <w:rPr>
                <w:noProof/>
                <w:webHidden/>
              </w:rPr>
            </w:r>
            <w:r w:rsidR="00E043E6">
              <w:rPr>
                <w:noProof/>
                <w:webHidden/>
              </w:rPr>
              <w:fldChar w:fldCharType="separate"/>
            </w:r>
            <w:r w:rsidR="00E043E6">
              <w:rPr>
                <w:noProof/>
                <w:webHidden/>
              </w:rPr>
              <w:t>58</w:t>
            </w:r>
            <w:r w:rsidR="00E043E6">
              <w:rPr>
                <w:noProof/>
                <w:webHidden/>
              </w:rPr>
              <w:fldChar w:fldCharType="end"/>
            </w:r>
          </w:hyperlink>
        </w:p>
        <w:p w14:paraId="356B08A9" w14:textId="77777777" w:rsidR="00E043E6" w:rsidRDefault="003F40A5">
          <w:pPr>
            <w:pStyle w:val="TOC2"/>
            <w:tabs>
              <w:tab w:val="right" w:leader="dot" w:pos="9350"/>
            </w:tabs>
            <w:rPr>
              <w:rFonts w:eastAsiaTheme="minorEastAsia"/>
              <w:noProof/>
            </w:rPr>
          </w:pPr>
          <w:hyperlink w:anchor="_Toc92896730" w:history="1">
            <w:r w:rsidR="00E043E6" w:rsidRPr="00A029BA">
              <w:rPr>
                <w:rStyle w:val="Hyperlink"/>
                <w:noProof/>
              </w:rPr>
              <w:t>2.19 Objective of the Study;</w:t>
            </w:r>
            <w:r w:rsidR="00E043E6">
              <w:rPr>
                <w:noProof/>
                <w:webHidden/>
              </w:rPr>
              <w:tab/>
            </w:r>
            <w:r w:rsidR="00E043E6">
              <w:rPr>
                <w:noProof/>
                <w:webHidden/>
              </w:rPr>
              <w:fldChar w:fldCharType="begin"/>
            </w:r>
            <w:r w:rsidR="00E043E6">
              <w:rPr>
                <w:noProof/>
                <w:webHidden/>
              </w:rPr>
              <w:instrText xml:space="preserve"> PAGEREF _Toc92896730 \h </w:instrText>
            </w:r>
            <w:r w:rsidR="00E043E6">
              <w:rPr>
                <w:noProof/>
                <w:webHidden/>
              </w:rPr>
            </w:r>
            <w:r w:rsidR="00E043E6">
              <w:rPr>
                <w:noProof/>
                <w:webHidden/>
              </w:rPr>
              <w:fldChar w:fldCharType="separate"/>
            </w:r>
            <w:r w:rsidR="00E043E6">
              <w:rPr>
                <w:noProof/>
                <w:webHidden/>
              </w:rPr>
              <w:t>58</w:t>
            </w:r>
            <w:r w:rsidR="00E043E6">
              <w:rPr>
                <w:noProof/>
                <w:webHidden/>
              </w:rPr>
              <w:fldChar w:fldCharType="end"/>
            </w:r>
          </w:hyperlink>
        </w:p>
        <w:p w14:paraId="6637FF81" w14:textId="77777777" w:rsidR="00E043E6" w:rsidRDefault="003F40A5">
          <w:pPr>
            <w:pStyle w:val="TOC2"/>
            <w:tabs>
              <w:tab w:val="left" w:pos="880"/>
              <w:tab w:val="right" w:leader="dot" w:pos="9350"/>
            </w:tabs>
            <w:rPr>
              <w:rFonts w:eastAsiaTheme="minorEastAsia"/>
              <w:noProof/>
            </w:rPr>
          </w:pPr>
          <w:hyperlink w:anchor="_Toc92896731" w:history="1">
            <w:r w:rsidR="00E043E6" w:rsidRPr="00A029BA">
              <w:rPr>
                <w:rStyle w:val="Hyperlink"/>
                <w:noProof/>
              </w:rPr>
              <w:t>2.20</w:t>
            </w:r>
            <w:r w:rsidR="00E043E6">
              <w:rPr>
                <w:rFonts w:eastAsiaTheme="minorEastAsia"/>
                <w:noProof/>
              </w:rPr>
              <w:tab/>
            </w:r>
            <w:r w:rsidR="00E043E6" w:rsidRPr="00A029BA">
              <w:rPr>
                <w:rStyle w:val="Hyperlink"/>
                <w:noProof/>
              </w:rPr>
              <w:t>Operational Definitions to Consider;</w:t>
            </w:r>
            <w:r w:rsidR="00E043E6">
              <w:rPr>
                <w:noProof/>
                <w:webHidden/>
              </w:rPr>
              <w:tab/>
            </w:r>
            <w:r w:rsidR="00E043E6">
              <w:rPr>
                <w:noProof/>
                <w:webHidden/>
              </w:rPr>
              <w:fldChar w:fldCharType="begin"/>
            </w:r>
            <w:r w:rsidR="00E043E6">
              <w:rPr>
                <w:noProof/>
                <w:webHidden/>
              </w:rPr>
              <w:instrText xml:space="preserve"> PAGEREF _Toc92896731 \h </w:instrText>
            </w:r>
            <w:r w:rsidR="00E043E6">
              <w:rPr>
                <w:noProof/>
                <w:webHidden/>
              </w:rPr>
            </w:r>
            <w:r w:rsidR="00E043E6">
              <w:rPr>
                <w:noProof/>
                <w:webHidden/>
              </w:rPr>
              <w:fldChar w:fldCharType="separate"/>
            </w:r>
            <w:r w:rsidR="00E043E6">
              <w:rPr>
                <w:noProof/>
                <w:webHidden/>
              </w:rPr>
              <w:t>58</w:t>
            </w:r>
            <w:r w:rsidR="00E043E6">
              <w:rPr>
                <w:noProof/>
                <w:webHidden/>
              </w:rPr>
              <w:fldChar w:fldCharType="end"/>
            </w:r>
          </w:hyperlink>
        </w:p>
        <w:p w14:paraId="0D51D5FA" w14:textId="77777777" w:rsidR="00E043E6" w:rsidRDefault="003F40A5">
          <w:pPr>
            <w:pStyle w:val="TOC3"/>
            <w:tabs>
              <w:tab w:val="right" w:leader="dot" w:pos="9350"/>
            </w:tabs>
            <w:rPr>
              <w:rFonts w:eastAsiaTheme="minorEastAsia"/>
              <w:noProof/>
            </w:rPr>
          </w:pPr>
          <w:hyperlink w:anchor="_Toc92896732" w:history="1">
            <w:r w:rsidR="00E043E6" w:rsidRPr="00A029BA">
              <w:rPr>
                <w:rStyle w:val="Hyperlink"/>
                <w:noProof/>
              </w:rPr>
              <w:t>Grades</w:t>
            </w:r>
            <w:r w:rsidR="00E043E6">
              <w:rPr>
                <w:noProof/>
                <w:webHidden/>
              </w:rPr>
              <w:tab/>
            </w:r>
            <w:r w:rsidR="00E043E6">
              <w:rPr>
                <w:noProof/>
                <w:webHidden/>
              </w:rPr>
              <w:fldChar w:fldCharType="begin"/>
            </w:r>
            <w:r w:rsidR="00E043E6">
              <w:rPr>
                <w:noProof/>
                <w:webHidden/>
              </w:rPr>
              <w:instrText xml:space="preserve"> PAGEREF _Toc92896732 \h </w:instrText>
            </w:r>
            <w:r w:rsidR="00E043E6">
              <w:rPr>
                <w:noProof/>
                <w:webHidden/>
              </w:rPr>
            </w:r>
            <w:r w:rsidR="00E043E6">
              <w:rPr>
                <w:noProof/>
                <w:webHidden/>
              </w:rPr>
              <w:fldChar w:fldCharType="separate"/>
            </w:r>
            <w:r w:rsidR="00E043E6">
              <w:rPr>
                <w:noProof/>
                <w:webHidden/>
              </w:rPr>
              <w:t>58</w:t>
            </w:r>
            <w:r w:rsidR="00E043E6">
              <w:rPr>
                <w:noProof/>
                <w:webHidden/>
              </w:rPr>
              <w:fldChar w:fldCharType="end"/>
            </w:r>
          </w:hyperlink>
        </w:p>
        <w:p w14:paraId="178A90B2" w14:textId="77777777" w:rsidR="00E043E6" w:rsidRDefault="003F40A5">
          <w:pPr>
            <w:pStyle w:val="TOC3"/>
            <w:tabs>
              <w:tab w:val="right" w:leader="dot" w:pos="9350"/>
            </w:tabs>
            <w:rPr>
              <w:rFonts w:eastAsiaTheme="minorEastAsia"/>
              <w:noProof/>
            </w:rPr>
          </w:pPr>
          <w:hyperlink w:anchor="_Toc92896733" w:history="1">
            <w:r w:rsidR="00E043E6" w:rsidRPr="00A029BA">
              <w:rPr>
                <w:rStyle w:val="Hyperlink"/>
                <w:noProof/>
              </w:rPr>
              <w:t>Effect of Moxifloxacin in diabetic foot ulcers:</w:t>
            </w:r>
            <w:r w:rsidR="00E043E6">
              <w:rPr>
                <w:noProof/>
                <w:webHidden/>
              </w:rPr>
              <w:tab/>
            </w:r>
            <w:r w:rsidR="00E043E6">
              <w:rPr>
                <w:noProof/>
                <w:webHidden/>
              </w:rPr>
              <w:fldChar w:fldCharType="begin"/>
            </w:r>
            <w:r w:rsidR="00E043E6">
              <w:rPr>
                <w:noProof/>
                <w:webHidden/>
              </w:rPr>
              <w:instrText xml:space="preserve"> PAGEREF _Toc92896733 \h </w:instrText>
            </w:r>
            <w:r w:rsidR="00E043E6">
              <w:rPr>
                <w:noProof/>
                <w:webHidden/>
              </w:rPr>
            </w:r>
            <w:r w:rsidR="00E043E6">
              <w:rPr>
                <w:noProof/>
                <w:webHidden/>
              </w:rPr>
              <w:fldChar w:fldCharType="separate"/>
            </w:r>
            <w:r w:rsidR="00E043E6">
              <w:rPr>
                <w:noProof/>
                <w:webHidden/>
              </w:rPr>
              <w:t>59</w:t>
            </w:r>
            <w:r w:rsidR="00E043E6">
              <w:rPr>
                <w:noProof/>
                <w:webHidden/>
              </w:rPr>
              <w:fldChar w:fldCharType="end"/>
            </w:r>
          </w:hyperlink>
        </w:p>
        <w:p w14:paraId="39DDAAF8" w14:textId="77777777" w:rsidR="00E043E6" w:rsidRDefault="003F40A5">
          <w:pPr>
            <w:pStyle w:val="TOC3"/>
            <w:tabs>
              <w:tab w:val="right" w:leader="dot" w:pos="9350"/>
            </w:tabs>
            <w:rPr>
              <w:rFonts w:eastAsiaTheme="minorEastAsia"/>
              <w:noProof/>
            </w:rPr>
          </w:pPr>
          <w:hyperlink w:anchor="_Toc92896734" w:history="1">
            <w:r w:rsidR="00E043E6" w:rsidRPr="00A029BA">
              <w:rPr>
                <w:rStyle w:val="Hyperlink"/>
                <w:noProof/>
              </w:rPr>
              <w:t>Smoking:</w:t>
            </w:r>
            <w:r w:rsidR="00E043E6">
              <w:rPr>
                <w:noProof/>
                <w:webHidden/>
              </w:rPr>
              <w:tab/>
            </w:r>
            <w:r w:rsidR="00E043E6">
              <w:rPr>
                <w:noProof/>
                <w:webHidden/>
              </w:rPr>
              <w:fldChar w:fldCharType="begin"/>
            </w:r>
            <w:r w:rsidR="00E043E6">
              <w:rPr>
                <w:noProof/>
                <w:webHidden/>
              </w:rPr>
              <w:instrText xml:space="preserve"> PAGEREF _Toc92896734 \h </w:instrText>
            </w:r>
            <w:r w:rsidR="00E043E6">
              <w:rPr>
                <w:noProof/>
                <w:webHidden/>
              </w:rPr>
            </w:r>
            <w:r w:rsidR="00E043E6">
              <w:rPr>
                <w:noProof/>
                <w:webHidden/>
              </w:rPr>
              <w:fldChar w:fldCharType="separate"/>
            </w:r>
            <w:r w:rsidR="00E043E6">
              <w:rPr>
                <w:noProof/>
                <w:webHidden/>
              </w:rPr>
              <w:t>59</w:t>
            </w:r>
            <w:r w:rsidR="00E043E6">
              <w:rPr>
                <w:noProof/>
                <w:webHidden/>
              </w:rPr>
              <w:fldChar w:fldCharType="end"/>
            </w:r>
          </w:hyperlink>
        </w:p>
        <w:p w14:paraId="07F4CFAD" w14:textId="77777777" w:rsidR="00E043E6" w:rsidRDefault="003F40A5">
          <w:pPr>
            <w:pStyle w:val="TOC3"/>
            <w:tabs>
              <w:tab w:val="right" w:leader="dot" w:pos="9350"/>
            </w:tabs>
            <w:rPr>
              <w:rFonts w:eastAsiaTheme="minorEastAsia"/>
              <w:noProof/>
            </w:rPr>
          </w:pPr>
          <w:hyperlink w:anchor="_Toc92896735" w:history="1">
            <w:r w:rsidR="00E043E6" w:rsidRPr="00A029BA">
              <w:rPr>
                <w:rStyle w:val="Hyperlink"/>
                <w:noProof/>
              </w:rPr>
              <w:t>Alcohol:</w:t>
            </w:r>
            <w:r w:rsidR="00E043E6">
              <w:rPr>
                <w:noProof/>
                <w:webHidden/>
              </w:rPr>
              <w:tab/>
            </w:r>
            <w:r w:rsidR="00E043E6">
              <w:rPr>
                <w:noProof/>
                <w:webHidden/>
              </w:rPr>
              <w:fldChar w:fldCharType="begin"/>
            </w:r>
            <w:r w:rsidR="00E043E6">
              <w:rPr>
                <w:noProof/>
                <w:webHidden/>
              </w:rPr>
              <w:instrText xml:space="preserve"> PAGEREF _Toc92896735 \h </w:instrText>
            </w:r>
            <w:r w:rsidR="00E043E6">
              <w:rPr>
                <w:noProof/>
                <w:webHidden/>
              </w:rPr>
            </w:r>
            <w:r w:rsidR="00E043E6">
              <w:rPr>
                <w:noProof/>
                <w:webHidden/>
              </w:rPr>
              <w:fldChar w:fldCharType="separate"/>
            </w:r>
            <w:r w:rsidR="00E043E6">
              <w:rPr>
                <w:noProof/>
                <w:webHidden/>
              </w:rPr>
              <w:t>59</w:t>
            </w:r>
            <w:r w:rsidR="00E043E6">
              <w:rPr>
                <w:noProof/>
                <w:webHidden/>
              </w:rPr>
              <w:fldChar w:fldCharType="end"/>
            </w:r>
          </w:hyperlink>
        </w:p>
        <w:p w14:paraId="55CFE2AF" w14:textId="77777777" w:rsidR="00E043E6" w:rsidRDefault="003F40A5">
          <w:pPr>
            <w:pStyle w:val="TOC3"/>
            <w:tabs>
              <w:tab w:val="right" w:leader="dot" w:pos="9350"/>
            </w:tabs>
            <w:rPr>
              <w:rFonts w:eastAsiaTheme="minorEastAsia"/>
              <w:noProof/>
            </w:rPr>
          </w:pPr>
          <w:hyperlink w:anchor="_Toc92896736" w:history="1">
            <w:r w:rsidR="00E043E6" w:rsidRPr="00A029BA">
              <w:rPr>
                <w:rStyle w:val="Hyperlink"/>
                <w:noProof/>
              </w:rPr>
              <w:t>Obesity</w:t>
            </w:r>
            <w:r w:rsidR="00E043E6">
              <w:rPr>
                <w:noProof/>
                <w:webHidden/>
              </w:rPr>
              <w:tab/>
            </w:r>
            <w:r w:rsidR="00E043E6">
              <w:rPr>
                <w:noProof/>
                <w:webHidden/>
              </w:rPr>
              <w:fldChar w:fldCharType="begin"/>
            </w:r>
            <w:r w:rsidR="00E043E6">
              <w:rPr>
                <w:noProof/>
                <w:webHidden/>
              </w:rPr>
              <w:instrText xml:space="preserve"> PAGEREF _Toc92896736 \h </w:instrText>
            </w:r>
            <w:r w:rsidR="00E043E6">
              <w:rPr>
                <w:noProof/>
                <w:webHidden/>
              </w:rPr>
            </w:r>
            <w:r w:rsidR="00E043E6">
              <w:rPr>
                <w:noProof/>
                <w:webHidden/>
              </w:rPr>
              <w:fldChar w:fldCharType="separate"/>
            </w:r>
            <w:r w:rsidR="00E043E6">
              <w:rPr>
                <w:noProof/>
                <w:webHidden/>
              </w:rPr>
              <w:t>59</w:t>
            </w:r>
            <w:r w:rsidR="00E043E6">
              <w:rPr>
                <w:noProof/>
                <w:webHidden/>
              </w:rPr>
              <w:fldChar w:fldCharType="end"/>
            </w:r>
          </w:hyperlink>
        </w:p>
        <w:p w14:paraId="23382E51" w14:textId="77777777" w:rsidR="00E043E6" w:rsidRDefault="003F40A5">
          <w:pPr>
            <w:pStyle w:val="TOC1"/>
            <w:tabs>
              <w:tab w:val="right" w:leader="dot" w:pos="9350"/>
            </w:tabs>
            <w:rPr>
              <w:rFonts w:eastAsiaTheme="minorEastAsia"/>
              <w:noProof/>
            </w:rPr>
          </w:pPr>
          <w:hyperlink w:anchor="_Toc92896737" w:history="1">
            <w:r w:rsidR="00E043E6" w:rsidRPr="00A029BA">
              <w:rPr>
                <w:rStyle w:val="Hyperlink"/>
                <w:rFonts w:ascii="Verdana" w:hAnsi="Verdana"/>
                <w:noProof/>
              </w:rPr>
              <w:t>CHAPTER 3 Materials and Methodology;</w:t>
            </w:r>
            <w:r w:rsidR="00E043E6">
              <w:rPr>
                <w:noProof/>
                <w:webHidden/>
              </w:rPr>
              <w:tab/>
            </w:r>
            <w:r w:rsidR="00E043E6">
              <w:rPr>
                <w:noProof/>
                <w:webHidden/>
              </w:rPr>
              <w:fldChar w:fldCharType="begin"/>
            </w:r>
            <w:r w:rsidR="00E043E6">
              <w:rPr>
                <w:noProof/>
                <w:webHidden/>
              </w:rPr>
              <w:instrText xml:space="preserve"> PAGEREF _Toc92896737 \h </w:instrText>
            </w:r>
            <w:r w:rsidR="00E043E6">
              <w:rPr>
                <w:noProof/>
                <w:webHidden/>
              </w:rPr>
            </w:r>
            <w:r w:rsidR="00E043E6">
              <w:rPr>
                <w:noProof/>
                <w:webHidden/>
              </w:rPr>
              <w:fldChar w:fldCharType="separate"/>
            </w:r>
            <w:r w:rsidR="00E043E6">
              <w:rPr>
                <w:noProof/>
                <w:webHidden/>
              </w:rPr>
              <w:t>60</w:t>
            </w:r>
            <w:r w:rsidR="00E043E6">
              <w:rPr>
                <w:noProof/>
                <w:webHidden/>
              </w:rPr>
              <w:fldChar w:fldCharType="end"/>
            </w:r>
          </w:hyperlink>
        </w:p>
        <w:p w14:paraId="3D558BA1" w14:textId="77777777" w:rsidR="00E043E6" w:rsidRDefault="003F40A5">
          <w:pPr>
            <w:pStyle w:val="TOC2"/>
            <w:tabs>
              <w:tab w:val="left" w:pos="880"/>
              <w:tab w:val="right" w:leader="dot" w:pos="9350"/>
            </w:tabs>
            <w:rPr>
              <w:rFonts w:eastAsiaTheme="minorEastAsia"/>
              <w:noProof/>
            </w:rPr>
          </w:pPr>
          <w:hyperlink w:anchor="_Toc92896738" w:history="1">
            <w:r w:rsidR="00E043E6" w:rsidRPr="00A029BA">
              <w:rPr>
                <w:rStyle w:val="Hyperlink"/>
                <w:noProof/>
              </w:rPr>
              <w:t>3.1</w:t>
            </w:r>
            <w:r w:rsidR="00E043E6">
              <w:rPr>
                <w:rFonts w:eastAsiaTheme="minorEastAsia"/>
                <w:noProof/>
              </w:rPr>
              <w:tab/>
            </w:r>
            <w:r w:rsidR="00E043E6" w:rsidRPr="00A029BA">
              <w:rPr>
                <w:rStyle w:val="Hyperlink"/>
                <w:noProof/>
              </w:rPr>
              <w:t>Materials and Methods;</w:t>
            </w:r>
            <w:r w:rsidR="00E043E6">
              <w:rPr>
                <w:noProof/>
                <w:webHidden/>
              </w:rPr>
              <w:tab/>
            </w:r>
            <w:r w:rsidR="00E043E6">
              <w:rPr>
                <w:noProof/>
                <w:webHidden/>
              </w:rPr>
              <w:fldChar w:fldCharType="begin"/>
            </w:r>
            <w:r w:rsidR="00E043E6">
              <w:rPr>
                <w:noProof/>
                <w:webHidden/>
              </w:rPr>
              <w:instrText xml:space="preserve"> PAGEREF _Toc92896738 \h </w:instrText>
            </w:r>
            <w:r w:rsidR="00E043E6">
              <w:rPr>
                <w:noProof/>
                <w:webHidden/>
              </w:rPr>
            </w:r>
            <w:r w:rsidR="00E043E6">
              <w:rPr>
                <w:noProof/>
                <w:webHidden/>
              </w:rPr>
              <w:fldChar w:fldCharType="separate"/>
            </w:r>
            <w:r w:rsidR="00E043E6">
              <w:rPr>
                <w:noProof/>
                <w:webHidden/>
              </w:rPr>
              <w:t>60</w:t>
            </w:r>
            <w:r w:rsidR="00E043E6">
              <w:rPr>
                <w:noProof/>
                <w:webHidden/>
              </w:rPr>
              <w:fldChar w:fldCharType="end"/>
            </w:r>
          </w:hyperlink>
        </w:p>
        <w:p w14:paraId="15DA6DCB" w14:textId="77777777" w:rsidR="00E043E6" w:rsidRDefault="003F40A5">
          <w:pPr>
            <w:pStyle w:val="TOC2"/>
            <w:tabs>
              <w:tab w:val="left" w:pos="880"/>
              <w:tab w:val="right" w:leader="dot" w:pos="9350"/>
            </w:tabs>
            <w:rPr>
              <w:rFonts w:eastAsiaTheme="minorEastAsia"/>
              <w:noProof/>
            </w:rPr>
          </w:pPr>
          <w:hyperlink w:anchor="_Toc92896739" w:history="1">
            <w:r w:rsidR="00E043E6" w:rsidRPr="00A029BA">
              <w:rPr>
                <w:rStyle w:val="Hyperlink"/>
                <w:noProof/>
              </w:rPr>
              <w:t>3.2</w:t>
            </w:r>
            <w:r w:rsidR="00E043E6">
              <w:rPr>
                <w:rFonts w:eastAsiaTheme="minorEastAsia"/>
                <w:noProof/>
              </w:rPr>
              <w:tab/>
            </w:r>
            <w:r w:rsidR="00E043E6" w:rsidRPr="00A029BA">
              <w:rPr>
                <w:rStyle w:val="Hyperlink"/>
                <w:noProof/>
              </w:rPr>
              <w:t>Process for Collecting Information;</w:t>
            </w:r>
            <w:r w:rsidR="00E043E6">
              <w:rPr>
                <w:noProof/>
                <w:webHidden/>
              </w:rPr>
              <w:tab/>
            </w:r>
            <w:r w:rsidR="00E043E6">
              <w:rPr>
                <w:noProof/>
                <w:webHidden/>
              </w:rPr>
              <w:fldChar w:fldCharType="begin"/>
            </w:r>
            <w:r w:rsidR="00E043E6">
              <w:rPr>
                <w:noProof/>
                <w:webHidden/>
              </w:rPr>
              <w:instrText xml:space="preserve"> PAGEREF _Toc92896739 \h </w:instrText>
            </w:r>
            <w:r w:rsidR="00E043E6">
              <w:rPr>
                <w:noProof/>
                <w:webHidden/>
              </w:rPr>
            </w:r>
            <w:r w:rsidR="00E043E6">
              <w:rPr>
                <w:noProof/>
                <w:webHidden/>
              </w:rPr>
              <w:fldChar w:fldCharType="separate"/>
            </w:r>
            <w:r w:rsidR="00E043E6">
              <w:rPr>
                <w:noProof/>
                <w:webHidden/>
              </w:rPr>
              <w:t>60</w:t>
            </w:r>
            <w:r w:rsidR="00E043E6">
              <w:rPr>
                <w:noProof/>
                <w:webHidden/>
              </w:rPr>
              <w:fldChar w:fldCharType="end"/>
            </w:r>
          </w:hyperlink>
        </w:p>
        <w:p w14:paraId="77B2B11A" w14:textId="77777777" w:rsidR="00E043E6" w:rsidRDefault="003F40A5">
          <w:pPr>
            <w:pStyle w:val="TOC2"/>
            <w:tabs>
              <w:tab w:val="left" w:pos="880"/>
              <w:tab w:val="right" w:leader="dot" w:pos="9350"/>
            </w:tabs>
            <w:rPr>
              <w:rFonts w:eastAsiaTheme="minorEastAsia"/>
              <w:noProof/>
            </w:rPr>
          </w:pPr>
          <w:hyperlink w:anchor="_Toc92896740" w:history="1">
            <w:r w:rsidR="00E043E6" w:rsidRPr="00A029BA">
              <w:rPr>
                <w:rStyle w:val="Hyperlink"/>
                <w:noProof/>
              </w:rPr>
              <w:t>3.3</w:t>
            </w:r>
            <w:r w:rsidR="00E043E6">
              <w:rPr>
                <w:rFonts w:eastAsiaTheme="minorEastAsia"/>
                <w:noProof/>
              </w:rPr>
              <w:tab/>
            </w:r>
            <w:r w:rsidR="00E043E6" w:rsidRPr="00A029BA">
              <w:rPr>
                <w:rStyle w:val="Hyperlink"/>
                <w:noProof/>
              </w:rPr>
              <w:t>Analyzing the Data;</w:t>
            </w:r>
            <w:r w:rsidR="00E043E6">
              <w:rPr>
                <w:noProof/>
                <w:webHidden/>
              </w:rPr>
              <w:tab/>
            </w:r>
            <w:r w:rsidR="00E043E6">
              <w:rPr>
                <w:noProof/>
                <w:webHidden/>
              </w:rPr>
              <w:fldChar w:fldCharType="begin"/>
            </w:r>
            <w:r w:rsidR="00E043E6">
              <w:rPr>
                <w:noProof/>
                <w:webHidden/>
              </w:rPr>
              <w:instrText xml:space="preserve"> PAGEREF _Toc92896740 \h </w:instrText>
            </w:r>
            <w:r w:rsidR="00E043E6">
              <w:rPr>
                <w:noProof/>
                <w:webHidden/>
              </w:rPr>
            </w:r>
            <w:r w:rsidR="00E043E6">
              <w:rPr>
                <w:noProof/>
                <w:webHidden/>
              </w:rPr>
              <w:fldChar w:fldCharType="separate"/>
            </w:r>
            <w:r w:rsidR="00E043E6">
              <w:rPr>
                <w:noProof/>
                <w:webHidden/>
              </w:rPr>
              <w:t>61</w:t>
            </w:r>
            <w:r w:rsidR="00E043E6">
              <w:rPr>
                <w:noProof/>
                <w:webHidden/>
              </w:rPr>
              <w:fldChar w:fldCharType="end"/>
            </w:r>
          </w:hyperlink>
        </w:p>
        <w:p w14:paraId="1D4120AB" w14:textId="77777777" w:rsidR="00E043E6" w:rsidRDefault="003F40A5">
          <w:pPr>
            <w:pStyle w:val="TOC1"/>
            <w:tabs>
              <w:tab w:val="left" w:pos="1320"/>
              <w:tab w:val="right" w:leader="dot" w:pos="9350"/>
            </w:tabs>
            <w:rPr>
              <w:rFonts w:eastAsiaTheme="minorEastAsia"/>
              <w:noProof/>
            </w:rPr>
          </w:pPr>
          <w:hyperlink w:anchor="_Toc92896741" w:history="1">
            <w:r w:rsidR="00E043E6" w:rsidRPr="00A029BA">
              <w:rPr>
                <w:rStyle w:val="Hyperlink"/>
                <w:noProof/>
              </w:rPr>
              <w:t>Chapter 4:</w:t>
            </w:r>
            <w:r w:rsidR="00E043E6">
              <w:rPr>
                <w:rFonts w:eastAsiaTheme="minorEastAsia"/>
                <w:noProof/>
              </w:rPr>
              <w:tab/>
            </w:r>
            <w:r w:rsidR="00E043E6" w:rsidRPr="00A029BA">
              <w:rPr>
                <w:rStyle w:val="Hyperlink"/>
                <w:noProof/>
              </w:rPr>
              <w:t>Results and Discussion;</w:t>
            </w:r>
            <w:r w:rsidR="00E043E6">
              <w:rPr>
                <w:noProof/>
                <w:webHidden/>
              </w:rPr>
              <w:tab/>
            </w:r>
            <w:r w:rsidR="00E043E6">
              <w:rPr>
                <w:noProof/>
                <w:webHidden/>
              </w:rPr>
              <w:fldChar w:fldCharType="begin"/>
            </w:r>
            <w:r w:rsidR="00E043E6">
              <w:rPr>
                <w:noProof/>
                <w:webHidden/>
              </w:rPr>
              <w:instrText xml:space="preserve"> PAGEREF _Toc92896741 \h </w:instrText>
            </w:r>
            <w:r w:rsidR="00E043E6">
              <w:rPr>
                <w:noProof/>
                <w:webHidden/>
              </w:rPr>
            </w:r>
            <w:r w:rsidR="00E043E6">
              <w:rPr>
                <w:noProof/>
                <w:webHidden/>
              </w:rPr>
              <w:fldChar w:fldCharType="separate"/>
            </w:r>
            <w:r w:rsidR="00E043E6">
              <w:rPr>
                <w:noProof/>
                <w:webHidden/>
              </w:rPr>
              <w:t>62</w:t>
            </w:r>
            <w:r w:rsidR="00E043E6">
              <w:rPr>
                <w:noProof/>
                <w:webHidden/>
              </w:rPr>
              <w:fldChar w:fldCharType="end"/>
            </w:r>
          </w:hyperlink>
        </w:p>
        <w:p w14:paraId="668EFB16" w14:textId="77777777" w:rsidR="00E043E6" w:rsidRDefault="003F40A5">
          <w:pPr>
            <w:pStyle w:val="TOC2"/>
            <w:tabs>
              <w:tab w:val="left" w:pos="880"/>
              <w:tab w:val="right" w:leader="dot" w:pos="9350"/>
            </w:tabs>
            <w:rPr>
              <w:rFonts w:eastAsiaTheme="minorEastAsia"/>
              <w:noProof/>
            </w:rPr>
          </w:pPr>
          <w:hyperlink w:anchor="_Toc92896742" w:history="1">
            <w:r w:rsidR="00E043E6" w:rsidRPr="00A029BA">
              <w:rPr>
                <w:rStyle w:val="Hyperlink"/>
                <w:noProof/>
              </w:rPr>
              <w:t>4.1</w:t>
            </w:r>
            <w:r w:rsidR="00E043E6">
              <w:rPr>
                <w:rFonts w:eastAsiaTheme="minorEastAsia"/>
                <w:noProof/>
              </w:rPr>
              <w:tab/>
            </w:r>
            <w:r w:rsidR="00E043E6" w:rsidRPr="00A029BA">
              <w:rPr>
                <w:rStyle w:val="Hyperlink"/>
                <w:noProof/>
              </w:rPr>
              <w:t>Results;</w:t>
            </w:r>
            <w:r w:rsidR="00E043E6">
              <w:rPr>
                <w:noProof/>
                <w:webHidden/>
              </w:rPr>
              <w:tab/>
            </w:r>
            <w:r w:rsidR="00E043E6">
              <w:rPr>
                <w:noProof/>
                <w:webHidden/>
              </w:rPr>
              <w:fldChar w:fldCharType="begin"/>
            </w:r>
            <w:r w:rsidR="00E043E6">
              <w:rPr>
                <w:noProof/>
                <w:webHidden/>
              </w:rPr>
              <w:instrText xml:space="preserve"> PAGEREF _Toc92896742 \h </w:instrText>
            </w:r>
            <w:r w:rsidR="00E043E6">
              <w:rPr>
                <w:noProof/>
                <w:webHidden/>
              </w:rPr>
            </w:r>
            <w:r w:rsidR="00E043E6">
              <w:rPr>
                <w:noProof/>
                <w:webHidden/>
              </w:rPr>
              <w:fldChar w:fldCharType="separate"/>
            </w:r>
            <w:r w:rsidR="00E043E6">
              <w:rPr>
                <w:noProof/>
                <w:webHidden/>
              </w:rPr>
              <w:t>62</w:t>
            </w:r>
            <w:r w:rsidR="00E043E6">
              <w:rPr>
                <w:noProof/>
                <w:webHidden/>
              </w:rPr>
              <w:fldChar w:fldCharType="end"/>
            </w:r>
          </w:hyperlink>
        </w:p>
        <w:p w14:paraId="16437953" w14:textId="77777777" w:rsidR="00E043E6" w:rsidRDefault="003F40A5">
          <w:pPr>
            <w:pStyle w:val="TOC2"/>
            <w:tabs>
              <w:tab w:val="left" w:pos="880"/>
              <w:tab w:val="right" w:leader="dot" w:pos="9350"/>
            </w:tabs>
            <w:rPr>
              <w:rFonts w:eastAsiaTheme="minorEastAsia"/>
              <w:noProof/>
            </w:rPr>
          </w:pPr>
          <w:hyperlink w:anchor="_Toc92896743" w:history="1">
            <w:r w:rsidR="00E043E6" w:rsidRPr="00A029BA">
              <w:rPr>
                <w:rStyle w:val="Hyperlink"/>
                <w:noProof/>
              </w:rPr>
              <w:t>4.2</w:t>
            </w:r>
            <w:r w:rsidR="00E043E6">
              <w:rPr>
                <w:rFonts w:eastAsiaTheme="minorEastAsia"/>
                <w:noProof/>
              </w:rPr>
              <w:tab/>
            </w:r>
            <w:r w:rsidR="00E043E6" w:rsidRPr="00A029BA">
              <w:rPr>
                <w:rStyle w:val="Hyperlink"/>
                <w:noProof/>
              </w:rPr>
              <w:t>Discussion;</w:t>
            </w:r>
            <w:r w:rsidR="00E043E6">
              <w:rPr>
                <w:noProof/>
                <w:webHidden/>
              </w:rPr>
              <w:tab/>
            </w:r>
            <w:r w:rsidR="00E043E6">
              <w:rPr>
                <w:noProof/>
                <w:webHidden/>
              </w:rPr>
              <w:fldChar w:fldCharType="begin"/>
            </w:r>
            <w:r w:rsidR="00E043E6">
              <w:rPr>
                <w:noProof/>
                <w:webHidden/>
              </w:rPr>
              <w:instrText xml:space="preserve"> PAGEREF _Toc92896743 \h </w:instrText>
            </w:r>
            <w:r w:rsidR="00E043E6">
              <w:rPr>
                <w:noProof/>
                <w:webHidden/>
              </w:rPr>
            </w:r>
            <w:r w:rsidR="00E043E6">
              <w:rPr>
                <w:noProof/>
                <w:webHidden/>
              </w:rPr>
              <w:fldChar w:fldCharType="separate"/>
            </w:r>
            <w:r w:rsidR="00E043E6">
              <w:rPr>
                <w:noProof/>
                <w:webHidden/>
              </w:rPr>
              <w:t>72</w:t>
            </w:r>
            <w:r w:rsidR="00E043E6">
              <w:rPr>
                <w:noProof/>
                <w:webHidden/>
              </w:rPr>
              <w:fldChar w:fldCharType="end"/>
            </w:r>
          </w:hyperlink>
        </w:p>
        <w:p w14:paraId="35922212" w14:textId="77777777" w:rsidR="00E043E6" w:rsidRDefault="003F40A5">
          <w:pPr>
            <w:pStyle w:val="TOC1"/>
            <w:tabs>
              <w:tab w:val="right" w:leader="dot" w:pos="9350"/>
            </w:tabs>
            <w:rPr>
              <w:rFonts w:eastAsiaTheme="minorEastAsia"/>
              <w:noProof/>
            </w:rPr>
          </w:pPr>
          <w:hyperlink w:anchor="_Toc92896744" w:history="1">
            <w:r w:rsidR="00E043E6" w:rsidRPr="00A029BA">
              <w:rPr>
                <w:rStyle w:val="Hyperlink"/>
                <w:noProof/>
              </w:rPr>
              <w:t>CONCLUSION;</w:t>
            </w:r>
            <w:r w:rsidR="00E043E6">
              <w:rPr>
                <w:noProof/>
                <w:webHidden/>
              </w:rPr>
              <w:tab/>
            </w:r>
            <w:r w:rsidR="00E043E6">
              <w:rPr>
                <w:noProof/>
                <w:webHidden/>
              </w:rPr>
              <w:fldChar w:fldCharType="begin"/>
            </w:r>
            <w:r w:rsidR="00E043E6">
              <w:rPr>
                <w:noProof/>
                <w:webHidden/>
              </w:rPr>
              <w:instrText xml:space="preserve"> PAGEREF _Toc92896744 \h </w:instrText>
            </w:r>
            <w:r w:rsidR="00E043E6">
              <w:rPr>
                <w:noProof/>
                <w:webHidden/>
              </w:rPr>
            </w:r>
            <w:r w:rsidR="00E043E6">
              <w:rPr>
                <w:noProof/>
                <w:webHidden/>
              </w:rPr>
              <w:fldChar w:fldCharType="separate"/>
            </w:r>
            <w:r w:rsidR="00E043E6">
              <w:rPr>
                <w:noProof/>
                <w:webHidden/>
              </w:rPr>
              <w:t>73</w:t>
            </w:r>
            <w:r w:rsidR="00E043E6">
              <w:rPr>
                <w:noProof/>
                <w:webHidden/>
              </w:rPr>
              <w:fldChar w:fldCharType="end"/>
            </w:r>
          </w:hyperlink>
        </w:p>
        <w:p w14:paraId="4231D9DE" w14:textId="77777777" w:rsidR="00E043E6" w:rsidRDefault="003F40A5">
          <w:pPr>
            <w:pStyle w:val="TOC1"/>
            <w:tabs>
              <w:tab w:val="right" w:leader="dot" w:pos="9350"/>
            </w:tabs>
            <w:rPr>
              <w:rFonts w:eastAsiaTheme="minorEastAsia"/>
              <w:noProof/>
            </w:rPr>
          </w:pPr>
          <w:hyperlink w:anchor="_Toc92896745" w:history="1">
            <w:r w:rsidR="00E043E6" w:rsidRPr="00A029BA">
              <w:rPr>
                <w:rStyle w:val="Hyperlink"/>
                <w:noProof/>
              </w:rPr>
              <w:t>REFERENCES;</w:t>
            </w:r>
            <w:r w:rsidR="00E043E6">
              <w:rPr>
                <w:noProof/>
                <w:webHidden/>
              </w:rPr>
              <w:tab/>
            </w:r>
            <w:r w:rsidR="00E043E6">
              <w:rPr>
                <w:noProof/>
                <w:webHidden/>
              </w:rPr>
              <w:fldChar w:fldCharType="begin"/>
            </w:r>
            <w:r w:rsidR="00E043E6">
              <w:rPr>
                <w:noProof/>
                <w:webHidden/>
              </w:rPr>
              <w:instrText xml:space="preserve"> PAGEREF _Toc92896745 \h </w:instrText>
            </w:r>
            <w:r w:rsidR="00E043E6">
              <w:rPr>
                <w:noProof/>
                <w:webHidden/>
              </w:rPr>
            </w:r>
            <w:r w:rsidR="00E043E6">
              <w:rPr>
                <w:noProof/>
                <w:webHidden/>
              </w:rPr>
              <w:fldChar w:fldCharType="separate"/>
            </w:r>
            <w:r w:rsidR="00E043E6">
              <w:rPr>
                <w:noProof/>
                <w:webHidden/>
              </w:rPr>
              <w:t>75</w:t>
            </w:r>
            <w:r w:rsidR="00E043E6">
              <w:rPr>
                <w:noProof/>
                <w:webHidden/>
              </w:rPr>
              <w:fldChar w:fldCharType="end"/>
            </w:r>
          </w:hyperlink>
        </w:p>
        <w:p w14:paraId="0D7FDE83" w14:textId="77777777" w:rsidR="00AA6DEB" w:rsidRDefault="00AA6DEB">
          <w:r>
            <w:rPr>
              <w:b/>
              <w:bCs/>
              <w:noProof/>
            </w:rPr>
            <w:fldChar w:fldCharType="end"/>
          </w:r>
        </w:p>
      </w:sdtContent>
    </w:sdt>
    <w:p w14:paraId="7D87F84A" w14:textId="77777777" w:rsidR="00D433AB" w:rsidRDefault="00D433AB" w:rsidP="00D433AB"/>
    <w:p w14:paraId="644D31A1" w14:textId="77777777" w:rsidR="00D433AB" w:rsidRPr="00D433AB" w:rsidRDefault="00D433AB" w:rsidP="00D433AB"/>
    <w:p w14:paraId="0075EC59" w14:textId="77777777" w:rsidR="0012198E" w:rsidRDefault="00B84E34">
      <w:pPr>
        <w:rPr>
          <w:rFonts w:ascii="Verdana" w:hAnsi="Verdana"/>
          <w:b/>
        </w:rPr>
      </w:pPr>
      <w:r>
        <w:rPr>
          <w:rFonts w:ascii="Verdana" w:hAnsi="Verdana"/>
          <w:b/>
        </w:rPr>
        <w:t>List of Figures</w:t>
      </w:r>
    </w:p>
    <w:p w14:paraId="46F8B34D" w14:textId="77777777" w:rsidR="00224347" w:rsidRDefault="00224347">
      <w:pPr>
        <w:pStyle w:val="TableofFigures"/>
        <w:tabs>
          <w:tab w:val="right" w:leader="dot" w:pos="9350"/>
        </w:tabs>
        <w:rPr>
          <w:rFonts w:eastAsiaTheme="minorEastAsia"/>
          <w:noProof/>
        </w:rPr>
      </w:pPr>
      <w:r>
        <w:fldChar w:fldCharType="begin"/>
      </w:r>
      <w:r>
        <w:instrText xml:space="preserve"> TOC \h \z \c "Figure" </w:instrText>
      </w:r>
      <w:r>
        <w:fldChar w:fldCharType="separate"/>
      </w:r>
      <w:hyperlink w:anchor="_Toc92632642" w:history="1">
        <w:r w:rsidRPr="008B5929">
          <w:rPr>
            <w:rStyle w:val="Hyperlink"/>
            <w:rFonts w:ascii="Verdana" w:hAnsi="Verdana" w:cs="Times New Roman"/>
            <w:noProof/>
          </w:rPr>
          <w:t>Figure 1 Describing calluses and cons</w:t>
        </w:r>
        <w:r>
          <w:rPr>
            <w:noProof/>
            <w:webHidden/>
          </w:rPr>
          <w:tab/>
        </w:r>
        <w:r>
          <w:rPr>
            <w:noProof/>
            <w:webHidden/>
          </w:rPr>
          <w:fldChar w:fldCharType="begin"/>
        </w:r>
        <w:r>
          <w:rPr>
            <w:noProof/>
            <w:webHidden/>
          </w:rPr>
          <w:instrText xml:space="preserve"> PAGEREF _Toc92632642 \h </w:instrText>
        </w:r>
        <w:r>
          <w:rPr>
            <w:noProof/>
            <w:webHidden/>
          </w:rPr>
        </w:r>
        <w:r>
          <w:rPr>
            <w:noProof/>
            <w:webHidden/>
          </w:rPr>
          <w:fldChar w:fldCharType="separate"/>
        </w:r>
        <w:r>
          <w:rPr>
            <w:noProof/>
            <w:webHidden/>
          </w:rPr>
          <w:t>23</w:t>
        </w:r>
        <w:r>
          <w:rPr>
            <w:noProof/>
            <w:webHidden/>
          </w:rPr>
          <w:fldChar w:fldCharType="end"/>
        </w:r>
      </w:hyperlink>
    </w:p>
    <w:p w14:paraId="4E0367D1" w14:textId="77777777" w:rsidR="00224347" w:rsidRDefault="003F40A5">
      <w:pPr>
        <w:pStyle w:val="TableofFigures"/>
        <w:tabs>
          <w:tab w:val="right" w:leader="dot" w:pos="9350"/>
        </w:tabs>
        <w:rPr>
          <w:rFonts w:eastAsiaTheme="minorEastAsia"/>
          <w:noProof/>
        </w:rPr>
      </w:pPr>
      <w:hyperlink w:anchor="_Toc92632643" w:history="1">
        <w:r w:rsidR="00224347" w:rsidRPr="008B5929">
          <w:rPr>
            <w:rStyle w:val="Hyperlink"/>
            <w:rFonts w:ascii="Verdana" w:hAnsi="Verdana"/>
            <w:noProof/>
          </w:rPr>
          <w:t>Figure 2 Before and after wound care for a diabetic ulcer on the medial surface of the left first toe.</w:t>
        </w:r>
        <w:r w:rsidR="00224347">
          <w:rPr>
            <w:noProof/>
            <w:webHidden/>
          </w:rPr>
          <w:tab/>
        </w:r>
        <w:r w:rsidR="00224347">
          <w:rPr>
            <w:noProof/>
            <w:webHidden/>
          </w:rPr>
          <w:fldChar w:fldCharType="begin"/>
        </w:r>
        <w:r w:rsidR="00224347">
          <w:rPr>
            <w:noProof/>
            <w:webHidden/>
          </w:rPr>
          <w:instrText xml:space="preserve"> PAGEREF _Toc92632643 \h </w:instrText>
        </w:r>
        <w:r w:rsidR="00224347">
          <w:rPr>
            <w:noProof/>
            <w:webHidden/>
          </w:rPr>
        </w:r>
        <w:r w:rsidR="00224347">
          <w:rPr>
            <w:noProof/>
            <w:webHidden/>
          </w:rPr>
          <w:fldChar w:fldCharType="separate"/>
        </w:r>
        <w:r w:rsidR="00224347">
          <w:rPr>
            <w:noProof/>
            <w:webHidden/>
          </w:rPr>
          <w:t>35</w:t>
        </w:r>
        <w:r w:rsidR="00224347">
          <w:rPr>
            <w:noProof/>
            <w:webHidden/>
          </w:rPr>
          <w:fldChar w:fldCharType="end"/>
        </w:r>
      </w:hyperlink>
    </w:p>
    <w:p w14:paraId="73B28FDE" w14:textId="77777777" w:rsidR="00224347" w:rsidRDefault="003F40A5">
      <w:pPr>
        <w:pStyle w:val="TableofFigures"/>
        <w:tabs>
          <w:tab w:val="right" w:leader="dot" w:pos="9350"/>
        </w:tabs>
        <w:rPr>
          <w:rFonts w:eastAsiaTheme="minorEastAsia"/>
          <w:noProof/>
        </w:rPr>
      </w:pPr>
      <w:hyperlink w:anchor="_Toc92632644" w:history="1">
        <w:r w:rsidR="00224347" w:rsidRPr="008B5929">
          <w:rPr>
            <w:rStyle w:val="Hyperlink"/>
            <w:rFonts w:ascii="Verdana" w:hAnsi="Verdana"/>
            <w:noProof/>
          </w:rPr>
          <w:t>Figure 3 Age distribution</w:t>
        </w:r>
        <w:r w:rsidR="00224347">
          <w:rPr>
            <w:noProof/>
            <w:webHidden/>
          </w:rPr>
          <w:tab/>
        </w:r>
        <w:r w:rsidR="00224347">
          <w:rPr>
            <w:noProof/>
            <w:webHidden/>
          </w:rPr>
          <w:fldChar w:fldCharType="begin"/>
        </w:r>
        <w:r w:rsidR="00224347">
          <w:rPr>
            <w:noProof/>
            <w:webHidden/>
          </w:rPr>
          <w:instrText xml:space="preserve"> PAGEREF _Toc92632644 \h </w:instrText>
        </w:r>
        <w:r w:rsidR="00224347">
          <w:rPr>
            <w:noProof/>
            <w:webHidden/>
          </w:rPr>
        </w:r>
        <w:r w:rsidR="00224347">
          <w:rPr>
            <w:noProof/>
            <w:webHidden/>
          </w:rPr>
          <w:fldChar w:fldCharType="separate"/>
        </w:r>
        <w:r w:rsidR="00224347">
          <w:rPr>
            <w:noProof/>
            <w:webHidden/>
          </w:rPr>
          <w:t>59</w:t>
        </w:r>
        <w:r w:rsidR="00224347">
          <w:rPr>
            <w:noProof/>
            <w:webHidden/>
          </w:rPr>
          <w:fldChar w:fldCharType="end"/>
        </w:r>
      </w:hyperlink>
    </w:p>
    <w:p w14:paraId="24463AC6" w14:textId="77777777" w:rsidR="00224347" w:rsidRDefault="003F40A5">
      <w:pPr>
        <w:pStyle w:val="TableofFigures"/>
        <w:tabs>
          <w:tab w:val="right" w:leader="dot" w:pos="9350"/>
        </w:tabs>
        <w:rPr>
          <w:rFonts w:eastAsiaTheme="minorEastAsia"/>
          <w:noProof/>
        </w:rPr>
      </w:pPr>
      <w:hyperlink w:anchor="_Toc92632645" w:history="1">
        <w:r w:rsidR="00224347" w:rsidRPr="008B5929">
          <w:rPr>
            <w:rStyle w:val="Hyperlink"/>
            <w:rFonts w:ascii="Verdana" w:hAnsi="Verdana"/>
            <w:noProof/>
          </w:rPr>
          <w:t>Figure 4 Gender distribution</w:t>
        </w:r>
        <w:r w:rsidR="00224347">
          <w:rPr>
            <w:noProof/>
            <w:webHidden/>
          </w:rPr>
          <w:tab/>
        </w:r>
        <w:r w:rsidR="00224347">
          <w:rPr>
            <w:noProof/>
            <w:webHidden/>
          </w:rPr>
          <w:fldChar w:fldCharType="begin"/>
        </w:r>
        <w:r w:rsidR="00224347">
          <w:rPr>
            <w:noProof/>
            <w:webHidden/>
          </w:rPr>
          <w:instrText xml:space="preserve"> PAGEREF _Toc92632645 \h </w:instrText>
        </w:r>
        <w:r w:rsidR="00224347">
          <w:rPr>
            <w:noProof/>
            <w:webHidden/>
          </w:rPr>
        </w:r>
        <w:r w:rsidR="00224347">
          <w:rPr>
            <w:noProof/>
            <w:webHidden/>
          </w:rPr>
          <w:fldChar w:fldCharType="separate"/>
        </w:r>
        <w:r w:rsidR="00224347">
          <w:rPr>
            <w:noProof/>
            <w:webHidden/>
          </w:rPr>
          <w:t>60</w:t>
        </w:r>
        <w:r w:rsidR="00224347">
          <w:rPr>
            <w:noProof/>
            <w:webHidden/>
          </w:rPr>
          <w:fldChar w:fldCharType="end"/>
        </w:r>
      </w:hyperlink>
    </w:p>
    <w:p w14:paraId="354992F9" w14:textId="77777777" w:rsidR="00224347" w:rsidRDefault="003F40A5">
      <w:pPr>
        <w:pStyle w:val="TableofFigures"/>
        <w:tabs>
          <w:tab w:val="right" w:leader="dot" w:pos="9350"/>
        </w:tabs>
        <w:rPr>
          <w:rFonts w:eastAsiaTheme="minorEastAsia"/>
          <w:noProof/>
        </w:rPr>
      </w:pPr>
      <w:hyperlink w:anchor="_Toc92632646" w:history="1">
        <w:r w:rsidR="00224347" w:rsidRPr="008B5929">
          <w:rPr>
            <w:rStyle w:val="Hyperlink"/>
            <w:rFonts w:ascii="Verdana" w:hAnsi="Verdana"/>
            <w:noProof/>
          </w:rPr>
          <w:t>Figure 5 Duration of diabetes</w:t>
        </w:r>
        <w:r w:rsidR="00224347">
          <w:rPr>
            <w:noProof/>
            <w:webHidden/>
          </w:rPr>
          <w:tab/>
        </w:r>
        <w:r w:rsidR="00224347">
          <w:rPr>
            <w:noProof/>
            <w:webHidden/>
          </w:rPr>
          <w:fldChar w:fldCharType="begin"/>
        </w:r>
        <w:r w:rsidR="00224347">
          <w:rPr>
            <w:noProof/>
            <w:webHidden/>
          </w:rPr>
          <w:instrText xml:space="preserve"> PAGEREF _Toc92632646 \h </w:instrText>
        </w:r>
        <w:r w:rsidR="00224347">
          <w:rPr>
            <w:noProof/>
            <w:webHidden/>
          </w:rPr>
        </w:r>
        <w:r w:rsidR="00224347">
          <w:rPr>
            <w:noProof/>
            <w:webHidden/>
          </w:rPr>
          <w:fldChar w:fldCharType="separate"/>
        </w:r>
        <w:r w:rsidR="00224347">
          <w:rPr>
            <w:noProof/>
            <w:webHidden/>
          </w:rPr>
          <w:t>61</w:t>
        </w:r>
        <w:r w:rsidR="00224347">
          <w:rPr>
            <w:noProof/>
            <w:webHidden/>
          </w:rPr>
          <w:fldChar w:fldCharType="end"/>
        </w:r>
      </w:hyperlink>
    </w:p>
    <w:p w14:paraId="62983A83" w14:textId="77777777" w:rsidR="00224347" w:rsidRDefault="003F40A5">
      <w:pPr>
        <w:pStyle w:val="TableofFigures"/>
        <w:tabs>
          <w:tab w:val="right" w:leader="dot" w:pos="9350"/>
        </w:tabs>
        <w:rPr>
          <w:rFonts w:eastAsiaTheme="minorEastAsia"/>
          <w:noProof/>
        </w:rPr>
      </w:pPr>
      <w:hyperlink w:anchor="_Toc92632647" w:history="1">
        <w:r w:rsidR="00224347" w:rsidRPr="008B5929">
          <w:rPr>
            <w:rStyle w:val="Hyperlink"/>
            <w:rFonts w:ascii="Verdana" w:hAnsi="Verdana"/>
            <w:noProof/>
          </w:rPr>
          <w:t>Figure 6 Status of smoking</w:t>
        </w:r>
        <w:r w:rsidR="00224347">
          <w:rPr>
            <w:noProof/>
            <w:webHidden/>
          </w:rPr>
          <w:tab/>
        </w:r>
        <w:r w:rsidR="00224347">
          <w:rPr>
            <w:noProof/>
            <w:webHidden/>
          </w:rPr>
          <w:fldChar w:fldCharType="begin"/>
        </w:r>
        <w:r w:rsidR="00224347">
          <w:rPr>
            <w:noProof/>
            <w:webHidden/>
          </w:rPr>
          <w:instrText xml:space="preserve"> PAGEREF _Toc92632647 \h </w:instrText>
        </w:r>
        <w:r w:rsidR="00224347">
          <w:rPr>
            <w:noProof/>
            <w:webHidden/>
          </w:rPr>
        </w:r>
        <w:r w:rsidR="00224347">
          <w:rPr>
            <w:noProof/>
            <w:webHidden/>
          </w:rPr>
          <w:fldChar w:fldCharType="separate"/>
        </w:r>
        <w:r w:rsidR="00224347">
          <w:rPr>
            <w:noProof/>
            <w:webHidden/>
          </w:rPr>
          <w:t>62</w:t>
        </w:r>
        <w:r w:rsidR="00224347">
          <w:rPr>
            <w:noProof/>
            <w:webHidden/>
          </w:rPr>
          <w:fldChar w:fldCharType="end"/>
        </w:r>
      </w:hyperlink>
    </w:p>
    <w:p w14:paraId="0509AE8D" w14:textId="77777777" w:rsidR="00224347" w:rsidRDefault="003F40A5">
      <w:pPr>
        <w:pStyle w:val="TableofFigures"/>
        <w:tabs>
          <w:tab w:val="right" w:leader="dot" w:pos="9350"/>
        </w:tabs>
        <w:rPr>
          <w:rFonts w:eastAsiaTheme="minorEastAsia"/>
          <w:noProof/>
        </w:rPr>
      </w:pPr>
      <w:hyperlink w:anchor="_Toc92632648" w:history="1">
        <w:r w:rsidR="00224347" w:rsidRPr="008B5929">
          <w:rPr>
            <w:rStyle w:val="Hyperlink"/>
            <w:rFonts w:ascii="Verdana" w:hAnsi="Verdana"/>
            <w:noProof/>
          </w:rPr>
          <w:t>Figure 7 Alcohol Use</w:t>
        </w:r>
        <w:r w:rsidR="00224347">
          <w:rPr>
            <w:noProof/>
            <w:webHidden/>
          </w:rPr>
          <w:tab/>
        </w:r>
        <w:r w:rsidR="00224347">
          <w:rPr>
            <w:noProof/>
            <w:webHidden/>
          </w:rPr>
          <w:fldChar w:fldCharType="begin"/>
        </w:r>
        <w:r w:rsidR="00224347">
          <w:rPr>
            <w:noProof/>
            <w:webHidden/>
          </w:rPr>
          <w:instrText xml:space="preserve"> PAGEREF _Toc92632648 \h </w:instrText>
        </w:r>
        <w:r w:rsidR="00224347">
          <w:rPr>
            <w:noProof/>
            <w:webHidden/>
          </w:rPr>
        </w:r>
        <w:r w:rsidR="00224347">
          <w:rPr>
            <w:noProof/>
            <w:webHidden/>
          </w:rPr>
          <w:fldChar w:fldCharType="separate"/>
        </w:r>
        <w:r w:rsidR="00224347">
          <w:rPr>
            <w:noProof/>
            <w:webHidden/>
          </w:rPr>
          <w:t>62</w:t>
        </w:r>
        <w:r w:rsidR="00224347">
          <w:rPr>
            <w:noProof/>
            <w:webHidden/>
          </w:rPr>
          <w:fldChar w:fldCharType="end"/>
        </w:r>
      </w:hyperlink>
    </w:p>
    <w:p w14:paraId="5F7A0D78" w14:textId="77777777" w:rsidR="00224347" w:rsidRDefault="003F40A5">
      <w:pPr>
        <w:pStyle w:val="TableofFigures"/>
        <w:tabs>
          <w:tab w:val="right" w:leader="dot" w:pos="9350"/>
        </w:tabs>
        <w:rPr>
          <w:rFonts w:eastAsiaTheme="minorEastAsia"/>
          <w:noProof/>
        </w:rPr>
      </w:pPr>
      <w:hyperlink w:anchor="_Toc92632649" w:history="1">
        <w:r w:rsidR="00224347" w:rsidRPr="008B5929">
          <w:rPr>
            <w:rStyle w:val="Hyperlink"/>
            <w:rFonts w:ascii="Verdana" w:hAnsi="Verdana"/>
            <w:noProof/>
          </w:rPr>
          <w:t>Figure 8 Wound type</w:t>
        </w:r>
        <w:r w:rsidR="00224347">
          <w:rPr>
            <w:noProof/>
            <w:webHidden/>
          </w:rPr>
          <w:tab/>
        </w:r>
        <w:r w:rsidR="00224347">
          <w:rPr>
            <w:noProof/>
            <w:webHidden/>
          </w:rPr>
          <w:fldChar w:fldCharType="begin"/>
        </w:r>
        <w:r w:rsidR="00224347">
          <w:rPr>
            <w:noProof/>
            <w:webHidden/>
          </w:rPr>
          <w:instrText xml:space="preserve"> PAGEREF _Toc92632649 \h </w:instrText>
        </w:r>
        <w:r w:rsidR="00224347">
          <w:rPr>
            <w:noProof/>
            <w:webHidden/>
          </w:rPr>
        </w:r>
        <w:r w:rsidR="00224347">
          <w:rPr>
            <w:noProof/>
            <w:webHidden/>
          </w:rPr>
          <w:fldChar w:fldCharType="separate"/>
        </w:r>
        <w:r w:rsidR="00224347">
          <w:rPr>
            <w:noProof/>
            <w:webHidden/>
          </w:rPr>
          <w:t>63</w:t>
        </w:r>
        <w:r w:rsidR="00224347">
          <w:rPr>
            <w:noProof/>
            <w:webHidden/>
          </w:rPr>
          <w:fldChar w:fldCharType="end"/>
        </w:r>
      </w:hyperlink>
    </w:p>
    <w:p w14:paraId="6863A1E9" w14:textId="77777777" w:rsidR="00224347" w:rsidRDefault="003F40A5">
      <w:pPr>
        <w:pStyle w:val="TableofFigures"/>
        <w:tabs>
          <w:tab w:val="right" w:leader="dot" w:pos="9350"/>
        </w:tabs>
        <w:rPr>
          <w:rFonts w:eastAsiaTheme="minorEastAsia"/>
          <w:noProof/>
        </w:rPr>
      </w:pPr>
      <w:hyperlink w:anchor="_Toc92632650" w:history="1">
        <w:r w:rsidR="00224347" w:rsidRPr="008B5929">
          <w:rPr>
            <w:rStyle w:val="Hyperlink"/>
            <w:rFonts w:ascii="Verdana" w:hAnsi="Verdana"/>
            <w:noProof/>
          </w:rPr>
          <w:t>Figure 9 Side of the lesions</w:t>
        </w:r>
        <w:r w:rsidR="00224347">
          <w:rPr>
            <w:noProof/>
            <w:webHidden/>
          </w:rPr>
          <w:tab/>
        </w:r>
        <w:r w:rsidR="00224347">
          <w:rPr>
            <w:noProof/>
            <w:webHidden/>
          </w:rPr>
          <w:fldChar w:fldCharType="begin"/>
        </w:r>
        <w:r w:rsidR="00224347">
          <w:rPr>
            <w:noProof/>
            <w:webHidden/>
          </w:rPr>
          <w:instrText xml:space="preserve"> PAGEREF _Toc92632650 \h </w:instrText>
        </w:r>
        <w:r w:rsidR="00224347">
          <w:rPr>
            <w:noProof/>
            <w:webHidden/>
          </w:rPr>
        </w:r>
        <w:r w:rsidR="00224347">
          <w:rPr>
            <w:noProof/>
            <w:webHidden/>
          </w:rPr>
          <w:fldChar w:fldCharType="separate"/>
        </w:r>
        <w:r w:rsidR="00224347">
          <w:rPr>
            <w:noProof/>
            <w:webHidden/>
          </w:rPr>
          <w:t>63</w:t>
        </w:r>
        <w:r w:rsidR="00224347">
          <w:rPr>
            <w:noProof/>
            <w:webHidden/>
          </w:rPr>
          <w:fldChar w:fldCharType="end"/>
        </w:r>
      </w:hyperlink>
    </w:p>
    <w:p w14:paraId="5147685F" w14:textId="77777777" w:rsidR="00224347" w:rsidRDefault="003F40A5">
      <w:pPr>
        <w:pStyle w:val="TableofFigures"/>
        <w:tabs>
          <w:tab w:val="right" w:leader="dot" w:pos="9350"/>
        </w:tabs>
        <w:rPr>
          <w:rFonts w:eastAsiaTheme="minorEastAsia"/>
          <w:noProof/>
        </w:rPr>
      </w:pPr>
      <w:hyperlink w:anchor="_Toc92632651" w:history="1">
        <w:r w:rsidR="00224347" w:rsidRPr="008B5929">
          <w:rPr>
            <w:rStyle w:val="Hyperlink"/>
            <w:rFonts w:ascii="Verdana" w:hAnsi="Verdana"/>
            <w:noProof/>
          </w:rPr>
          <w:t>Figure 10 Site of the lesion</w:t>
        </w:r>
        <w:r w:rsidR="00224347">
          <w:rPr>
            <w:noProof/>
            <w:webHidden/>
          </w:rPr>
          <w:tab/>
        </w:r>
        <w:r w:rsidR="00224347">
          <w:rPr>
            <w:noProof/>
            <w:webHidden/>
          </w:rPr>
          <w:fldChar w:fldCharType="begin"/>
        </w:r>
        <w:r w:rsidR="00224347">
          <w:rPr>
            <w:noProof/>
            <w:webHidden/>
          </w:rPr>
          <w:instrText xml:space="preserve"> PAGEREF _Toc92632651 \h </w:instrText>
        </w:r>
        <w:r w:rsidR="00224347">
          <w:rPr>
            <w:noProof/>
            <w:webHidden/>
          </w:rPr>
        </w:r>
        <w:r w:rsidR="00224347">
          <w:rPr>
            <w:noProof/>
            <w:webHidden/>
          </w:rPr>
          <w:fldChar w:fldCharType="separate"/>
        </w:r>
        <w:r w:rsidR="00224347">
          <w:rPr>
            <w:noProof/>
            <w:webHidden/>
          </w:rPr>
          <w:t>64</w:t>
        </w:r>
        <w:r w:rsidR="00224347">
          <w:rPr>
            <w:noProof/>
            <w:webHidden/>
          </w:rPr>
          <w:fldChar w:fldCharType="end"/>
        </w:r>
      </w:hyperlink>
    </w:p>
    <w:p w14:paraId="3B7BE099" w14:textId="77777777" w:rsidR="00224347" w:rsidRDefault="003F40A5">
      <w:pPr>
        <w:pStyle w:val="TableofFigures"/>
        <w:tabs>
          <w:tab w:val="right" w:leader="dot" w:pos="9350"/>
        </w:tabs>
        <w:rPr>
          <w:rFonts w:eastAsiaTheme="minorEastAsia"/>
          <w:noProof/>
        </w:rPr>
      </w:pPr>
      <w:hyperlink w:anchor="_Toc92632652" w:history="1">
        <w:r w:rsidR="00224347" w:rsidRPr="008B5929">
          <w:rPr>
            <w:rStyle w:val="Hyperlink"/>
            <w:rFonts w:ascii="Verdana" w:hAnsi="Verdana"/>
            <w:noProof/>
          </w:rPr>
          <w:t>Figure 11 Size of wound before treatment</w:t>
        </w:r>
        <w:r w:rsidR="00224347">
          <w:rPr>
            <w:noProof/>
            <w:webHidden/>
          </w:rPr>
          <w:tab/>
        </w:r>
        <w:r w:rsidR="00224347">
          <w:rPr>
            <w:noProof/>
            <w:webHidden/>
          </w:rPr>
          <w:fldChar w:fldCharType="begin"/>
        </w:r>
        <w:r w:rsidR="00224347">
          <w:rPr>
            <w:noProof/>
            <w:webHidden/>
          </w:rPr>
          <w:instrText xml:space="preserve"> PAGEREF _Toc92632652 \h </w:instrText>
        </w:r>
        <w:r w:rsidR="00224347">
          <w:rPr>
            <w:noProof/>
            <w:webHidden/>
          </w:rPr>
        </w:r>
        <w:r w:rsidR="00224347">
          <w:rPr>
            <w:noProof/>
            <w:webHidden/>
          </w:rPr>
          <w:fldChar w:fldCharType="separate"/>
        </w:r>
        <w:r w:rsidR="00224347">
          <w:rPr>
            <w:noProof/>
            <w:webHidden/>
          </w:rPr>
          <w:t>65</w:t>
        </w:r>
        <w:r w:rsidR="00224347">
          <w:rPr>
            <w:noProof/>
            <w:webHidden/>
          </w:rPr>
          <w:fldChar w:fldCharType="end"/>
        </w:r>
      </w:hyperlink>
    </w:p>
    <w:p w14:paraId="1A64307D" w14:textId="77777777" w:rsidR="00224347" w:rsidRDefault="003F40A5">
      <w:pPr>
        <w:pStyle w:val="TableofFigures"/>
        <w:tabs>
          <w:tab w:val="right" w:leader="dot" w:pos="9350"/>
        </w:tabs>
        <w:rPr>
          <w:rFonts w:eastAsiaTheme="minorEastAsia"/>
          <w:noProof/>
        </w:rPr>
      </w:pPr>
      <w:hyperlink w:anchor="_Toc92632653" w:history="1">
        <w:r w:rsidR="00224347" w:rsidRPr="008B5929">
          <w:rPr>
            <w:rStyle w:val="Hyperlink"/>
            <w:rFonts w:ascii="Verdana" w:hAnsi="Verdana"/>
            <w:noProof/>
          </w:rPr>
          <w:t>Figure 12 Efficacy of moxifloxacin</w:t>
        </w:r>
        <w:r w:rsidR="00224347">
          <w:rPr>
            <w:noProof/>
            <w:webHidden/>
          </w:rPr>
          <w:tab/>
        </w:r>
        <w:r w:rsidR="00224347">
          <w:rPr>
            <w:noProof/>
            <w:webHidden/>
          </w:rPr>
          <w:fldChar w:fldCharType="begin"/>
        </w:r>
        <w:r w:rsidR="00224347">
          <w:rPr>
            <w:noProof/>
            <w:webHidden/>
          </w:rPr>
          <w:instrText xml:space="preserve"> PAGEREF _Toc92632653 \h </w:instrText>
        </w:r>
        <w:r w:rsidR="00224347">
          <w:rPr>
            <w:noProof/>
            <w:webHidden/>
          </w:rPr>
        </w:r>
        <w:r w:rsidR="00224347">
          <w:rPr>
            <w:noProof/>
            <w:webHidden/>
          </w:rPr>
          <w:fldChar w:fldCharType="separate"/>
        </w:r>
        <w:r w:rsidR="00224347">
          <w:rPr>
            <w:noProof/>
            <w:webHidden/>
          </w:rPr>
          <w:t>65</w:t>
        </w:r>
        <w:r w:rsidR="00224347">
          <w:rPr>
            <w:noProof/>
            <w:webHidden/>
          </w:rPr>
          <w:fldChar w:fldCharType="end"/>
        </w:r>
      </w:hyperlink>
    </w:p>
    <w:p w14:paraId="10A4FC43" w14:textId="77777777" w:rsidR="0012198E" w:rsidRDefault="00224347">
      <w:r>
        <w:fldChar w:fldCharType="end"/>
      </w:r>
    </w:p>
    <w:p w14:paraId="246E4971" w14:textId="77777777" w:rsidR="0012198E" w:rsidRDefault="00B84E34">
      <w:pPr>
        <w:rPr>
          <w:rFonts w:ascii="Verdana" w:hAnsi="Verdana"/>
          <w:b/>
        </w:rPr>
      </w:pPr>
      <w:r>
        <w:rPr>
          <w:rFonts w:ascii="Verdana" w:hAnsi="Verdana"/>
          <w:b/>
        </w:rPr>
        <w:t>LIST of Tables</w:t>
      </w:r>
    </w:p>
    <w:p w14:paraId="3604493F" w14:textId="77777777" w:rsidR="00224347" w:rsidRDefault="00224347">
      <w:pPr>
        <w:pStyle w:val="TableofFigures"/>
        <w:tabs>
          <w:tab w:val="right" w:leader="dot" w:pos="9350"/>
        </w:tabs>
        <w:rPr>
          <w:rFonts w:eastAsiaTheme="minorEastAsia"/>
          <w:noProof/>
        </w:rPr>
      </w:pPr>
      <w:r>
        <w:fldChar w:fldCharType="begin"/>
      </w:r>
      <w:r>
        <w:instrText xml:space="preserve"> TOC \h \z \c "Table" </w:instrText>
      </w:r>
      <w:r>
        <w:fldChar w:fldCharType="separate"/>
      </w:r>
      <w:hyperlink w:anchor="_Toc92632662" w:history="1">
        <w:r w:rsidRPr="008B2717">
          <w:rPr>
            <w:rStyle w:val="Hyperlink"/>
            <w:rFonts w:ascii="Verdana" w:hAnsi="Verdana"/>
            <w:noProof/>
          </w:rPr>
          <w:t>Table 1 Etiology of diabetic foot</w:t>
        </w:r>
        <w:r>
          <w:rPr>
            <w:noProof/>
            <w:webHidden/>
          </w:rPr>
          <w:tab/>
        </w:r>
        <w:r>
          <w:rPr>
            <w:noProof/>
            <w:webHidden/>
          </w:rPr>
          <w:fldChar w:fldCharType="begin"/>
        </w:r>
        <w:r>
          <w:rPr>
            <w:noProof/>
            <w:webHidden/>
          </w:rPr>
          <w:instrText xml:space="preserve"> PAGEREF _Toc92632662 \h </w:instrText>
        </w:r>
        <w:r>
          <w:rPr>
            <w:noProof/>
            <w:webHidden/>
          </w:rPr>
        </w:r>
        <w:r>
          <w:rPr>
            <w:noProof/>
            <w:webHidden/>
          </w:rPr>
          <w:fldChar w:fldCharType="separate"/>
        </w:r>
        <w:r>
          <w:rPr>
            <w:noProof/>
            <w:webHidden/>
          </w:rPr>
          <w:t>19</w:t>
        </w:r>
        <w:r>
          <w:rPr>
            <w:noProof/>
            <w:webHidden/>
          </w:rPr>
          <w:fldChar w:fldCharType="end"/>
        </w:r>
      </w:hyperlink>
    </w:p>
    <w:p w14:paraId="5D7ABD84" w14:textId="77777777" w:rsidR="00224347" w:rsidRDefault="003F40A5">
      <w:pPr>
        <w:pStyle w:val="TableofFigures"/>
        <w:tabs>
          <w:tab w:val="right" w:leader="dot" w:pos="9350"/>
        </w:tabs>
        <w:rPr>
          <w:rFonts w:eastAsiaTheme="minorEastAsia"/>
          <w:noProof/>
        </w:rPr>
      </w:pPr>
      <w:hyperlink w:anchor="_Toc92632663" w:history="1">
        <w:r w:rsidR="00224347" w:rsidRPr="008B2717">
          <w:rPr>
            <w:rStyle w:val="Hyperlink"/>
            <w:rFonts w:ascii="Verdana" w:hAnsi="Verdana"/>
            <w:noProof/>
          </w:rPr>
          <w:t>Table 2 Precautions for diabetic foot</w:t>
        </w:r>
        <w:r w:rsidR="00224347">
          <w:rPr>
            <w:noProof/>
            <w:webHidden/>
          </w:rPr>
          <w:tab/>
        </w:r>
        <w:r w:rsidR="00224347">
          <w:rPr>
            <w:noProof/>
            <w:webHidden/>
          </w:rPr>
          <w:fldChar w:fldCharType="begin"/>
        </w:r>
        <w:r w:rsidR="00224347">
          <w:rPr>
            <w:noProof/>
            <w:webHidden/>
          </w:rPr>
          <w:instrText xml:space="preserve"> PAGEREF _Toc92632663 \h </w:instrText>
        </w:r>
        <w:r w:rsidR="00224347">
          <w:rPr>
            <w:noProof/>
            <w:webHidden/>
          </w:rPr>
        </w:r>
        <w:r w:rsidR="00224347">
          <w:rPr>
            <w:noProof/>
            <w:webHidden/>
          </w:rPr>
          <w:fldChar w:fldCharType="separate"/>
        </w:r>
        <w:r w:rsidR="00224347">
          <w:rPr>
            <w:noProof/>
            <w:webHidden/>
          </w:rPr>
          <w:t>32</w:t>
        </w:r>
        <w:r w:rsidR="00224347">
          <w:rPr>
            <w:noProof/>
            <w:webHidden/>
          </w:rPr>
          <w:fldChar w:fldCharType="end"/>
        </w:r>
      </w:hyperlink>
    </w:p>
    <w:p w14:paraId="48C563AB" w14:textId="77777777" w:rsidR="00224347" w:rsidRDefault="003F40A5">
      <w:pPr>
        <w:pStyle w:val="TableofFigures"/>
        <w:tabs>
          <w:tab w:val="right" w:leader="dot" w:pos="9350"/>
        </w:tabs>
        <w:rPr>
          <w:rFonts w:eastAsiaTheme="minorEastAsia"/>
          <w:noProof/>
        </w:rPr>
      </w:pPr>
      <w:hyperlink w:anchor="_Toc92632664" w:history="1">
        <w:r w:rsidR="00224347" w:rsidRPr="008B2717">
          <w:rPr>
            <w:rStyle w:val="Hyperlink"/>
            <w:rFonts w:ascii="Verdana" w:hAnsi="Verdana"/>
            <w:noProof/>
          </w:rPr>
          <w:t>Table 3 Grades indicating diabetic foot ulcers</w:t>
        </w:r>
        <w:r w:rsidR="00224347">
          <w:rPr>
            <w:noProof/>
            <w:webHidden/>
          </w:rPr>
          <w:tab/>
        </w:r>
        <w:r w:rsidR="00224347">
          <w:rPr>
            <w:noProof/>
            <w:webHidden/>
          </w:rPr>
          <w:fldChar w:fldCharType="begin"/>
        </w:r>
        <w:r w:rsidR="00224347">
          <w:rPr>
            <w:noProof/>
            <w:webHidden/>
          </w:rPr>
          <w:instrText xml:space="preserve"> PAGEREF _Toc92632664 \h </w:instrText>
        </w:r>
        <w:r w:rsidR="00224347">
          <w:rPr>
            <w:noProof/>
            <w:webHidden/>
          </w:rPr>
        </w:r>
        <w:r w:rsidR="00224347">
          <w:rPr>
            <w:noProof/>
            <w:webHidden/>
          </w:rPr>
          <w:fldChar w:fldCharType="separate"/>
        </w:r>
        <w:r w:rsidR="00224347">
          <w:rPr>
            <w:noProof/>
            <w:webHidden/>
          </w:rPr>
          <w:t>56</w:t>
        </w:r>
        <w:r w:rsidR="00224347">
          <w:rPr>
            <w:noProof/>
            <w:webHidden/>
          </w:rPr>
          <w:fldChar w:fldCharType="end"/>
        </w:r>
      </w:hyperlink>
    </w:p>
    <w:p w14:paraId="578D747B" w14:textId="77777777" w:rsidR="00224347" w:rsidRDefault="003F40A5">
      <w:pPr>
        <w:pStyle w:val="TableofFigures"/>
        <w:tabs>
          <w:tab w:val="right" w:leader="dot" w:pos="9350"/>
        </w:tabs>
        <w:rPr>
          <w:rFonts w:eastAsiaTheme="minorEastAsia"/>
          <w:noProof/>
        </w:rPr>
      </w:pPr>
      <w:hyperlink w:anchor="_Toc92632665" w:history="1">
        <w:r w:rsidR="00224347" w:rsidRPr="008B2717">
          <w:rPr>
            <w:rStyle w:val="Hyperlink"/>
            <w:rFonts w:ascii="Verdana" w:hAnsi="Verdana"/>
            <w:noProof/>
          </w:rPr>
          <w:t>Table 4 Depicts materials and methods adopted for the study</w:t>
        </w:r>
        <w:r w:rsidR="00224347">
          <w:rPr>
            <w:noProof/>
            <w:webHidden/>
          </w:rPr>
          <w:tab/>
        </w:r>
        <w:r w:rsidR="00224347">
          <w:rPr>
            <w:noProof/>
            <w:webHidden/>
          </w:rPr>
          <w:fldChar w:fldCharType="begin"/>
        </w:r>
        <w:r w:rsidR="00224347">
          <w:rPr>
            <w:noProof/>
            <w:webHidden/>
          </w:rPr>
          <w:instrText xml:space="preserve"> PAGEREF _Toc92632665 \h </w:instrText>
        </w:r>
        <w:r w:rsidR="00224347">
          <w:rPr>
            <w:noProof/>
            <w:webHidden/>
          </w:rPr>
        </w:r>
        <w:r w:rsidR="00224347">
          <w:rPr>
            <w:noProof/>
            <w:webHidden/>
          </w:rPr>
          <w:fldChar w:fldCharType="separate"/>
        </w:r>
        <w:r w:rsidR="00224347">
          <w:rPr>
            <w:noProof/>
            <w:webHidden/>
          </w:rPr>
          <w:t>57</w:t>
        </w:r>
        <w:r w:rsidR="00224347">
          <w:rPr>
            <w:noProof/>
            <w:webHidden/>
          </w:rPr>
          <w:fldChar w:fldCharType="end"/>
        </w:r>
      </w:hyperlink>
    </w:p>
    <w:p w14:paraId="68BA78F5" w14:textId="77777777" w:rsidR="00224347" w:rsidRDefault="003F40A5">
      <w:pPr>
        <w:pStyle w:val="TableofFigures"/>
        <w:tabs>
          <w:tab w:val="right" w:leader="dot" w:pos="9350"/>
        </w:tabs>
        <w:rPr>
          <w:rFonts w:eastAsiaTheme="minorEastAsia"/>
          <w:noProof/>
        </w:rPr>
      </w:pPr>
      <w:hyperlink w:anchor="_Toc92632666" w:history="1">
        <w:r w:rsidR="00224347" w:rsidRPr="008B2717">
          <w:rPr>
            <w:rStyle w:val="Hyperlink"/>
            <w:rFonts w:ascii="Verdana" w:hAnsi="Verdana"/>
            <w:noProof/>
          </w:rPr>
          <w:t>Table 5 Age distribution</w:t>
        </w:r>
        <w:r w:rsidR="00224347">
          <w:rPr>
            <w:noProof/>
            <w:webHidden/>
          </w:rPr>
          <w:tab/>
        </w:r>
        <w:r w:rsidR="00224347">
          <w:rPr>
            <w:noProof/>
            <w:webHidden/>
          </w:rPr>
          <w:fldChar w:fldCharType="begin"/>
        </w:r>
        <w:r w:rsidR="00224347">
          <w:rPr>
            <w:noProof/>
            <w:webHidden/>
          </w:rPr>
          <w:instrText xml:space="preserve"> PAGEREF _Toc92632666 \h </w:instrText>
        </w:r>
        <w:r w:rsidR="00224347">
          <w:rPr>
            <w:noProof/>
            <w:webHidden/>
          </w:rPr>
        </w:r>
        <w:r w:rsidR="00224347">
          <w:rPr>
            <w:noProof/>
            <w:webHidden/>
          </w:rPr>
          <w:fldChar w:fldCharType="separate"/>
        </w:r>
        <w:r w:rsidR="00224347">
          <w:rPr>
            <w:noProof/>
            <w:webHidden/>
          </w:rPr>
          <w:t>59</w:t>
        </w:r>
        <w:r w:rsidR="00224347">
          <w:rPr>
            <w:noProof/>
            <w:webHidden/>
          </w:rPr>
          <w:fldChar w:fldCharType="end"/>
        </w:r>
      </w:hyperlink>
    </w:p>
    <w:p w14:paraId="54BF4CE2" w14:textId="77777777" w:rsidR="00224347" w:rsidRDefault="003F40A5">
      <w:pPr>
        <w:pStyle w:val="TableofFigures"/>
        <w:tabs>
          <w:tab w:val="right" w:leader="dot" w:pos="9350"/>
        </w:tabs>
        <w:rPr>
          <w:rFonts w:eastAsiaTheme="minorEastAsia"/>
          <w:noProof/>
        </w:rPr>
      </w:pPr>
      <w:hyperlink w:anchor="_Toc92632667" w:history="1">
        <w:r w:rsidR="00224347" w:rsidRPr="008B2717">
          <w:rPr>
            <w:rStyle w:val="Hyperlink"/>
            <w:rFonts w:ascii="Verdana" w:hAnsi="Verdana"/>
            <w:noProof/>
          </w:rPr>
          <w:t>Table 6 Duration of diabetes</w:t>
        </w:r>
        <w:r w:rsidR="00224347">
          <w:rPr>
            <w:noProof/>
            <w:webHidden/>
          </w:rPr>
          <w:tab/>
        </w:r>
        <w:r w:rsidR="00224347">
          <w:rPr>
            <w:noProof/>
            <w:webHidden/>
          </w:rPr>
          <w:fldChar w:fldCharType="begin"/>
        </w:r>
        <w:r w:rsidR="00224347">
          <w:rPr>
            <w:noProof/>
            <w:webHidden/>
          </w:rPr>
          <w:instrText xml:space="preserve"> PAGEREF _Toc92632667 \h </w:instrText>
        </w:r>
        <w:r w:rsidR="00224347">
          <w:rPr>
            <w:noProof/>
            <w:webHidden/>
          </w:rPr>
        </w:r>
        <w:r w:rsidR="00224347">
          <w:rPr>
            <w:noProof/>
            <w:webHidden/>
          </w:rPr>
          <w:fldChar w:fldCharType="separate"/>
        </w:r>
        <w:r w:rsidR="00224347">
          <w:rPr>
            <w:noProof/>
            <w:webHidden/>
          </w:rPr>
          <w:t>60</w:t>
        </w:r>
        <w:r w:rsidR="00224347">
          <w:rPr>
            <w:noProof/>
            <w:webHidden/>
          </w:rPr>
          <w:fldChar w:fldCharType="end"/>
        </w:r>
      </w:hyperlink>
    </w:p>
    <w:p w14:paraId="49F559EF" w14:textId="77777777" w:rsidR="00224347" w:rsidRDefault="003F40A5">
      <w:pPr>
        <w:pStyle w:val="TableofFigures"/>
        <w:tabs>
          <w:tab w:val="right" w:leader="dot" w:pos="9350"/>
        </w:tabs>
        <w:rPr>
          <w:rFonts w:eastAsiaTheme="minorEastAsia"/>
          <w:noProof/>
        </w:rPr>
      </w:pPr>
      <w:hyperlink w:anchor="_Toc92632668" w:history="1">
        <w:r w:rsidR="00224347" w:rsidRPr="008B2717">
          <w:rPr>
            <w:rStyle w:val="Hyperlink"/>
            <w:rFonts w:ascii="Verdana" w:hAnsi="Verdana"/>
            <w:noProof/>
          </w:rPr>
          <w:t>Table 7 Status of BMI</w:t>
        </w:r>
        <w:r w:rsidR="00224347">
          <w:rPr>
            <w:noProof/>
            <w:webHidden/>
          </w:rPr>
          <w:tab/>
        </w:r>
        <w:r w:rsidR="00224347">
          <w:rPr>
            <w:noProof/>
            <w:webHidden/>
          </w:rPr>
          <w:fldChar w:fldCharType="begin"/>
        </w:r>
        <w:r w:rsidR="00224347">
          <w:rPr>
            <w:noProof/>
            <w:webHidden/>
          </w:rPr>
          <w:instrText xml:space="preserve"> PAGEREF _Toc92632668 \h </w:instrText>
        </w:r>
        <w:r w:rsidR="00224347">
          <w:rPr>
            <w:noProof/>
            <w:webHidden/>
          </w:rPr>
        </w:r>
        <w:r w:rsidR="00224347">
          <w:rPr>
            <w:noProof/>
            <w:webHidden/>
          </w:rPr>
          <w:fldChar w:fldCharType="separate"/>
        </w:r>
        <w:r w:rsidR="00224347">
          <w:rPr>
            <w:noProof/>
            <w:webHidden/>
          </w:rPr>
          <w:t>61</w:t>
        </w:r>
        <w:r w:rsidR="00224347">
          <w:rPr>
            <w:noProof/>
            <w:webHidden/>
          </w:rPr>
          <w:fldChar w:fldCharType="end"/>
        </w:r>
      </w:hyperlink>
    </w:p>
    <w:p w14:paraId="64880BE0" w14:textId="77777777" w:rsidR="00224347" w:rsidRDefault="003F40A5">
      <w:pPr>
        <w:pStyle w:val="TableofFigures"/>
        <w:tabs>
          <w:tab w:val="right" w:leader="dot" w:pos="9350"/>
        </w:tabs>
        <w:rPr>
          <w:rFonts w:eastAsiaTheme="minorEastAsia"/>
          <w:noProof/>
        </w:rPr>
      </w:pPr>
      <w:hyperlink w:anchor="_Toc92632669" w:history="1">
        <w:r w:rsidR="00224347" w:rsidRPr="008B2717">
          <w:rPr>
            <w:rStyle w:val="Hyperlink"/>
            <w:rFonts w:ascii="Verdana" w:hAnsi="Verdana"/>
            <w:noProof/>
          </w:rPr>
          <w:t>Table 8 Site of the lesion</w:t>
        </w:r>
        <w:r w:rsidR="00224347">
          <w:rPr>
            <w:noProof/>
            <w:webHidden/>
          </w:rPr>
          <w:tab/>
        </w:r>
        <w:r w:rsidR="00224347">
          <w:rPr>
            <w:noProof/>
            <w:webHidden/>
          </w:rPr>
          <w:fldChar w:fldCharType="begin"/>
        </w:r>
        <w:r w:rsidR="00224347">
          <w:rPr>
            <w:noProof/>
            <w:webHidden/>
          </w:rPr>
          <w:instrText xml:space="preserve"> PAGEREF _Toc92632669 \h </w:instrText>
        </w:r>
        <w:r w:rsidR="00224347">
          <w:rPr>
            <w:noProof/>
            <w:webHidden/>
          </w:rPr>
        </w:r>
        <w:r w:rsidR="00224347">
          <w:rPr>
            <w:noProof/>
            <w:webHidden/>
          </w:rPr>
          <w:fldChar w:fldCharType="separate"/>
        </w:r>
        <w:r w:rsidR="00224347">
          <w:rPr>
            <w:noProof/>
            <w:webHidden/>
          </w:rPr>
          <w:t>64</w:t>
        </w:r>
        <w:r w:rsidR="00224347">
          <w:rPr>
            <w:noProof/>
            <w:webHidden/>
          </w:rPr>
          <w:fldChar w:fldCharType="end"/>
        </w:r>
      </w:hyperlink>
    </w:p>
    <w:p w14:paraId="523C7959" w14:textId="77777777" w:rsidR="00224347" w:rsidRDefault="003F40A5">
      <w:pPr>
        <w:pStyle w:val="TableofFigures"/>
        <w:tabs>
          <w:tab w:val="right" w:leader="dot" w:pos="9350"/>
        </w:tabs>
        <w:rPr>
          <w:rFonts w:eastAsiaTheme="minorEastAsia"/>
          <w:noProof/>
        </w:rPr>
      </w:pPr>
      <w:hyperlink w:anchor="_Toc92632670" w:history="1">
        <w:r w:rsidR="00224347" w:rsidRPr="008B2717">
          <w:rPr>
            <w:rStyle w:val="Hyperlink"/>
            <w:rFonts w:ascii="Verdana" w:hAnsi="Verdana"/>
            <w:noProof/>
          </w:rPr>
          <w:t>Table 9 Stratification of efficacy of moxifloxacin on the basis of age distribution</w:t>
        </w:r>
        <w:r w:rsidR="00224347">
          <w:rPr>
            <w:noProof/>
            <w:webHidden/>
          </w:rPr>
          <w:tab/>
        </w:r>
        <w:r w:rsidR="00224347">
          <w:rPr>
            <w:noProof/>
            <w:webHidden/>
          </w:rPr>
          <w:fldChar w:fldCharType="begin"/>
        </w:r>
        <w:r w:rsidR="00224347">
          <w:rPr>
            <w:noProof/>
            <w:webHidden/>
          </w:rPr>
          <w:instrText xml:space="preserve"> PAGEREF _Toc92632670 \h </w:instrText>
        </w:r>
        <w:r w:rsidR="00224347">
          <w:rPr>
            <w:noProof/>
            <w:webHidden/>
          </w:rPr>
        </w:r>
        <w:r w:rsidR="00224347">
          <w:rPr>
            <w:noProof/>
            <w:webHidden/>
          </w:rPr>
          <w:fldChar w:fldCharType="separate"/>
        </w:r>
        <w:r w:rsidR="00224347">
          <w:rPr>
            <w:noProof/>
            <w:webHidden/>
          </w:rPr>
          <w:t>66</w:t>
        </w:r>
        <w:r w:rsidR="00224347">
          <w:rPr>
            <w:noProof/>
            <w:webHidden/>
          </w:rPr>
          <w:fldChar w:fldCharType="end"/>
        </w:r>
      </w:hyperlink>
    </w:p>
    <w:p w14:paraId="75083787" w14:textId="77777777" w:rsidR="00224347" w:rsidRDefault="003F40A5">
      <w:pPr>
        <w:pStyle w:val="TableofFigures"/>
        <w:tabs>
          <w:tab w:val="right" w:leader="dot" w:pos="9350"/>
        </w:tabs>
        <w:rPr>
          <w:rFonts w:eastAsiaTheme="minorEastAsia"/>
          <w:noProof/>
        </w:rPr>
      </w:pPr>
      <w:hyperlink w:anchor="_Toc92632671" w:history="1">
        <w:r w:rsidR="00224347" w:rsidRPr="008B2717">
          <w:rPr>
            <w:rStyle w:val="Hyperlink"/>
            <w:rFonts w:ascii="Verdana" w:hAnsi="Verdana"/>
            <w:noProof/>
          </w:rPr>
          <w:t>Table 10 Stratification of efficacy of moxifloxacin on the basis of gender distribution</w:t>
        </w:r>
        <w:r w:rsidR="00224347">
          <w:rPr>
            <w:noProof/>
            <w:webHidden/>
          </w:rPr>
          <w:tab/>
        </w:r>
        <w:r w:rsidR="00224347">
          <w:rPr>
            <w:noProof/>
            <w:webHidden/>
          </w:rPr>
          <w:fldChar w:fldCharType="begin"/>
        </w:r>
        <w:r w:rsidR="00224347">
          <w:rPr>
            <w:noProof/>
            <w:webHidden/>
          </w:rPr>
          <w:instrText xml:space="preserve"> PAGEREF _Toc92632671 \h </w:instrText>
        </w:r>
        <w:r w:rsidR="00224347">
          <w:rPr>
            <w:noProof/>
            <w:webHidden/>
          </w:rPr>
        </w:r>
        <w:r w:rsidR="00224347">
          <w:rPr>
            <w:noProof/>
            <w:webHidden/>
          </w:rPr>
          <w:fldChar w:fldCharType="separate"/>
        </w:r>
        <w:r w:rsidR="00224347">
          <w:rPr>
            <w:noProof/>
            <w:webHidden/>
          </w:rPr>
          <w:t>66</w:t>
        </w:r>
        <w:r w:rsidR="00224347">
          <w:rPr>
            <w:noProof/>
            <w:webHidden/>
          </w:rPr>
          <w:fldChar w:fldCharType="end"/>
        </w:r>
      </w:hyperlink>
    </w:p>
    <w:p w14:paraId="57471AF8" w14:textId="77777777" w:rsidR="00224347" w:rsidRDefault="003F40A5">
      <w:pPr>
        <w:pStyle w:val="TableofFigures"/>
        <w:tabs>
          <w:tab w:val="right" w:leader="dot" w:pos="9350"/>
        </w:tabs>
        <w:rPr>
          <w:rFonts w:eastAsiaTheme="minorEastAsia"/>
          <w:noProof/>
        </w:rPr>
      </w:pPr>
      <w:hyperlink w:anchor="_Toc92632672" w:history="1">
        <w:r w:rsidR="00224347" w:rsidRPr="008B2717">
          <w:rPr>
            <w:rStyle w:val="Hyperlink"/>
            <w:rFonts w:ascii="Verdana" w:hAnsi="Verdana"/>
            <w:noProof/>
          </w:rPr>
          <w:t>Table 11 Stratification of efficacy of moxifloxacin on the basis of duration of diabetes</w:t>
        </w:r>
        <w:r w:rsidR="00224347">
          <w:rPr>
            <w:noProof/>
            <w:webHidden/>
          </w:rPr>
          <w:tab/>
        </w:r>
        <w:r w:rsidR="00224347">
          <w:rPr>
            <w:noProof/>
            <w:webHidden/>
          </w:rPr>
          <w:fldChar w:fldCharType="begin"/>
        </w:r>
        <w:r w:rsidR="00224347">
          <w:rPr>
            <w:noProof/>
            <w:webHidden/>
          </w:rPr>
          <w:instrText xml:space="preserve"> PAGEREF _Toc92632672 \h </w:instrText>
        </w:r>
        <w:r w:rsidR="00224347">
          <w:rPr>
            <w:noProof/>
            <w:webHidden/>
          </w:rPr>
        </w:r>
        <w:r w:rsidR="00224347">
          <w:rPr>
            <w:noProof/>
            <w:webHidden/>
          </w:rPr>
          <w:fldChar w:fldCharType="separate"/>
        </w:r>
        <w:r w:rsidR="00224347">
          <w:rPr>
            <w:noProof/>
            <w:webHidden/>
          </w:rPr>
          <w:t>66</w:t>
        </w:r>
        <w:r w:rsidR="00224347">
          <w:rPr>
            <w:noProof/>
            <w:webHidden/>
          </w:rPr>
          <w:fldChar w:fldCharType="end"/>
        </w:r>
      </w:hyperlink>
    </w:p>
    <w:p w14:paraId="5DE28FB5" w14:textId="77777777" w:rsidR="00224347" w:rsidRDefault="003F40A5">
      <w:pPr>
        <w:pStyle w:val="TableofFigures"/>
        <w:tabs>
          <w:tab w:val="right" w:leader="dot" w:pos="9350"/>
        </w:tabs>
        <w:rPr>
          <w:rFonts w:eastAsiaTheme="minorEastAsia"/>
          <w:noProof/>
        </w:rPr>
      </w:pPr>
      <w:hyperlink w:anchor="_Toc92632673" w:history="1">
        <w:r w:rsidR="00224347" w:rsidRPr="008B2717">
          <w:rPr>
            <w:rStyle w:val="Hyperlink"/>
            <w:rFonts w:ascii="Verdana" w:hAnsi="Verdana"/>
            <w:noProof/>
          </w:rPr>
          <w:t>Table 12 Stratification of efficacy of moxifloxacin on the basis of BMI</w:t>
        </w:r>
        <w:r w:rsidR="00224347">
          <w:rPr>
            <w:noProof/>
            <w:webHidden/>
          </w:rPr>
          <w:tab/>
        </w:r>
        <w:r w:rsidR="00224347">
          <w:rPr>
            <w:noProof/>
            <w:webHidden/>
          </w:rPr>
          <w:fldChar w:fldCharType="begin"/>
        </w:r>
        <w:r w:rsidR="00224347">
          <w:rPr>
            <w:noProof/>
            <w:webHidden/>
          </w:rPr>
          <w:instrText xml:space="preserve"> PAGEREF _Toc92632673 \h </w:instrText>
        </w:r>
        <w:r w:rsidR="00224347">
          <w:rPr>
            <w:noProof/>
            <w:webHidden/>
          </w:rPr>
        </w:r>
        <w:r w:rsidR="00224347">
          <w:rPr>
            <w:noProof/>
            <w:webHidden/>
          </w:rPr>
          <w:fldChar w:fldCharType="separate"/>
        </w:r>
        <w:r w:rsidR="00224347">
          <w:rPr>
            <w:noProof/>
            <w:webHidden/>
          </w:rPr>
          <w:t>67</w:t>
        </w:r>
        <w:r w:rsidR="00224347">
          <w:rPr>
            <w:noProof/>
            <w:webHidden/>
          </w:rPr>
          <w:fldChar w:fldCharType="end"/>
        </w:r>
      </w:hyperlink>
    </w:p>
    <w:p w14:paraId="57AFF702" w14:textId="77777777" w:rsidR="00224347" w:rsidRDefault="003F40A5">
      <w:pPr>
        <w:pStyle w:val="TableofFigures"/>
        <w:tabs>
          <w:tab w:val="right" w:leader="dot" w:pos="9350"/>
        </w:tabs>
        <w:rPr>
          <w:rFonts w:eastAsiaTheme="minorEastAsia"/>
          <w:noProof/>
        </w:rPr>
      </w:pPr>
      <w:hyperlink w:anchor="_Toc92632674" w:history="1">
        <w:r w:rsidR="00224347" w:rsidRPr="008B2717">
          <w:rPr>
            <w:rStyle w:val="Hyperlink"/>
            <w:rFonts w:ascii="Verdana" w:hAnsi="Verdana"/>
            <w:noProof/>
          </w:rPr>
          <w:t>Table 13 Stratification of efficacy of moxifloxacin on the basis of Smoking</w:t>
        </w:r>
        <w:r w:rsidR="00224347">
          <w:rPr>
            <w:noProof/>
            <w:webHidden/>
          </w:rPr>
          <w:tab/>
        </w:r>
        <w:r w:rsidR="00224347">
          <w:rPr>
            <w:noProof/>
            <w:webHidden/>
          </w:rPr>
          <w:fldChar w:fldCharType="begin"/>
        </w:r>
        <w:r w:rsidR="00224347">
          <w:rPr>
            <w:noProof/>
            <w:webHidden/>
          </w:rPr>
          <w:instrText xml:space="preserve"> PAGEREF _Toc92632674 \h </w:instrText>
        </w:r>
        <w:r w:rsidR="00224347">
          <w:rPr>
            <w:noProof/>
            <w:webHidden/>
          </w:rPr>
        </w:r>
        <w:r w:rsidR="00224347">
          <w:rPr>
            <w:noProof/>
            <w:webHidden/>
          </w:rPr>
          <w:fldChar w:fldCharType="separate"/>
        </w:r>
        <w:r w:rsidR="00224347">
          <w:rPr>
            <w:noProof/>
            <w:webHidden/>
          </w:rPr>
          <w:t>67</w:t>
        </w:r>
        <w:r w:rsidR="00224347">
          <w:rPr>
            <w:noProof/>
            <w:webHidden/>
          </w:rPr>
          <w:fldChar w:fldCharType="end"/>
        </w:r>
      </w:hyperlink>
    </w:p>
    <w:p w14:paraId="14A3E2EB" w14:textId="77777777" w:rsidR="00224347" w:rsidRDefault="003F40A5">
      <w:pPr>
        <w:pStyle w:val="TableofFigures"/>
        <w:tabs>
          <w:tab w:val="right" w:leader="dot" w:pos="9350"/>
        </w:tabs>
        <w:rPr>
          <w:rFonts w:eastAsiaTheme="minorEastAsia"/>
          <w:noProof/>
        </w:rPr>
      </w:pPr>
      <w:hyperlink w:anchor="_Toc92632675" w:history="1">
        <w:r w:rsidR="00224347" w:rsidRPr="008B2717">
          <w:rPr>
            <w:rStyle w:val="Hyperlink"/>
            <w:rFonts w:ascii="Verdana" w:hAnsi="Verdana"/>
            <w:noProof/>
          </w:rPr>
          <w:t>Table 14 Stratification of efficacy of moxifloxacin on the basis of Alcohol use</w:t>
        </w:r>
        <w:r w:rsidR="00224347">
          <w:rPr>
            <w:noProof/>
            <w:webHidden/>
          </w:rPr>
          <w:tab/>
        </w:r>
        <w:r w:rsidR="00224347">
          <w:rPr>
            <w:noProof/>
            <w:webHidden/>
          </w:rPr>
          <w:fldChar w:fldCharType="begin"/>
        </w:r>
        <w:r w:rsidR="00224347">
          <w:rPr>
            <w:noProof/>
            <w:webHidden/>
          </w:rPr>
          <w:instrText xml:space="preserve"> PAGEREF _Toc92632675 \h </w:instrText>
        </w:r>
        <w:r w:rsidR="00224347">
          <w:rPr>
            <w:noProof/>
            <w:webHidden/>
          </w:rPr>
        </w:r>
        <w:r w:rsidR="00224347">
          <w:rPr>
            <w:noProof/>
            <w:webHidden/>
          </w:rPr>
          <w:fldChar w:fldCharType="separate"/>
        </w:r>
        <w:r w:rsidR="00224347">
          <w:rPr>
            <w:noProof/>
            <w:webHidden/>
          </w:rPr>
          <w:t>67</w:t>
        </w:r>
        <w:r w:rsidR="00224347">
          <w:rPr>
            <w:noProof/>
            <w:webHidden/>
          </w:rPr>
          <w:fldChar w:fldCharType="end"/>
        </w:r>
      </w:hyperlink>
    </w:p>
    <w:p w14:paraId="6E450704" w14:textId="77777777" w:rsidR="00224347" w:rsidRDefault="003F40A5">
      <w:pPr>
        <w:pStyle w:val="TableofFigures"/>
        <w:tabs>
          <w:tab w:val="right" w:leader="dot" w:pos="9350"/>
        </w:tabs>
        <w:rPr>
          <w:rFonts w:eastAsiaTheme="minorEastAsia"/>
          <w:noProof/>
        </w:rPr>
      </w:pPr>
      <w:hyperlink w:anchor="_Toc92632676" w:history="1">
        <w:r w:rsidR="00224347" w:rsidRPr="008B2717">
          <w:rPr>
            <w:rStyle w:val="Hyperlink"/>
            <w:rFonts w:ascii="Verdana" w:hAnsi="Verdana"/>
            <w:noProof/>
          </w:rPr>
          <w:t>Table 15 Stratification of efficacy of moxifloxacin on the basis of wound type</w:t>
        </w:r>
        <w:r w:rsidR="00224347">
          <w:rPr>
            <w:noProof/>
            <w:webHidden/>
          </w:rPr>
          <w:tab/>
        </w:r>
        <w:r w:rsidR="00224347">
          <w:rPr>
            <w:noProof/>
            <w:webHidden/>
          </w:rPr>
          <w:fldChar w:fldCharType="begin"/>
        </w:r>
        <w:r w:rsidR="00224347">
          <w:rPr>
            <w:noProof/>
            <w:webHidden/>
          </w:rPr>
          <w:instrText xml:space="preserve"> PAGEREF _Toc92632676 \h </w:instrText>
        </w:r>
        <w:r w:rsidR="00224347">
          <w:rPr>
            <w:noProof/>
            <w:webHidden/>
          </w:rPr>
        </w:r>
        <w:r w:rsidR="00224347">
          <w:rPr>
            <w:noProof/>
            <w:webHidden/>
          </w:rPr>
          <w:fldChar w:fldCharType="separate"/>
        </w:r>
        <w:r w:rsidR="00224347">
          <w:rPr>
            <w:noProof/>
            <w:webHidden/>
          </w:rPr>
          <w:t>68</w:t>
        </w:r>
        <w:r w:rsidR="00224347">
          <w:rPr>
            <w:noProof/>
            <w:webHidden/>
          </w:rPr>
          <w:fldChar w:fldCharType="end"/>
        </w:r>
      </w:hyperlink>
    </w:p>
    <w:p w14:paraId="692B26C0" w14:textId="77777777" w:rsidR="00224347" w:rsidRDefault="003F40A5">
      <w:pPr>
        <w:pStyle w:val="TableofFigures"/>
        <w:tabs>
          <w:tab w:val="right" w:leader="dot" w:pos="9350"/>
        </w:tabs>
        <w:rPr>
          <w:rFonts w:eastAsiaTheme="minorEastAsia"/>
          <w:noProof/>
        </w:rPr>
      </w:pPr>
      <w:hyperlink w:anchor="_Toc92632677" w:history="1">
        <w:r w:rsidR="00224347" w:rsidRPr="008B2717">
          <w:rPr>
            <w:rStyle w:val="Hyperlink"/>
            <w:rFonts w:ascii="Verdana" w:hAnsi="Verdana"/>
            <w:noProof/>
          </w:rPr>
          <w:t>Table 16 Stratification of efficacy of moxifloxacin on the basis of side of the lesions</w:t>
        </w:r>
        <w:r w:rsidR="00224347">
          <w:rPr>
            <w:noProof/>
            <w:webHidden/>
          </w:rPr>
          <w:tab/>
        </w:r>
        <w:r w:rsidR="00224347">
          <w:rPr>
            <w:noProof/>
            <w:webHidden/>
          </w:rPr>
          <w:fldChar w:fldCharType="begin"/>
        </w:r>
        <w:r w:rsidR="00224347">
          <w:rPr>
            <w:noProof/>
            <w:webHidden/>
          </w:rPr>
          <w:instrText xml:space="preserve"> PAGEREF _Toc92632677 \h </w:instrText>
        </w:r>
        <w:r w:rsidR="00224347">
          <w:rPr>
            <w:noProof/>
            <w:webHidden/>
          </w:rPr>
        </w:r>
        <w:r w:rsidR="00224347">
          <w:rPr>
            <w:noProof/>
            <w:webHidden/>
          </w:rPr>
          <w:fldChar w:fldCharType="separate"/>
        </w:r>
        <w:r w:rsidR="00224347">
          <w:rPr>
            <w:noProof/>
            <w:webHidden/>
          </w:rPr>
          <w:t>68</w:t>
        </w:r>
        <w:r w:rsidR="00224347">
          <w:rPr>
            <w:noProof/>
            <w:webHidden/>
          </w:rPr>
          <w:fldChar w:fldCharType="end"/>
        </w:r>
      </w:hyperlink>
    </w:p>
    <w:p w14:paraId="377A8F28" w14:textId="77777777" w:rsidR="00224347" w:rsidRDefault="003F40A5">
      <w:pPr>
        <w:pStyle w:val="TableofFigures"/>
        <w:tabs>
          <w:tab w:val="right" w:leader="dot" w:pos="9350"/>
        </w:tabs>
        <w:rPr>
          <w:rFonts w:eastAsiaTheme="minorEastAsia"/>
          <w:noProof/>
        </w:rPr>
      </w:pPr>
      <w:hyperlink w:anchor="_Toc92632678" w:history="1">
        <w:r w:rsidR="00224347" w:rsidRPr="008B2717">
          <w:rPr>
            <w:rStyle w:val="Hyperlink"/>
            <w:rFonts w:ascii="Verdana" w:hAnsi="Verdana"/>
            <w:noProof/>
          </w:rPr>
          <w:t>Table 17 Stratification of efficacy of moxifloxacin on the basis of site of the lesions</w:t>
        </w:r>
        <w:r w:rsidR="00224347">
          <w:rPr>
            <w:noProof/>
            <w:webHidden/>
          </w:rPr>
          <w:tab/>
        </w:r>
        <w:r w:rsidR="00224347">
          <w:rPr>
            <w:noProof/>
            <w:webHidden/>
          </w:rPr>
          <w:fldChar w:fldCharType="begin"/>
        </w:r>
        <w:r w:rsidR="00224347">
          <w:rPr>
            <w:noProof/>
            <w:webHidden/>
          </w:rPr>
          <w:instrText xml:space="preserve"> PAGEREF _Toc92632678 \h </w:instrText>
        </w:r>
        <w:r w:rsidR="00224347">
          <w:rPr>
            <w:noProof/>
            <w:webHidden/>
          </w:rPr>
        </w:r>
        <w:r w:rsidR="00224347">
          <w:rPr>
            <w:noProof/>
            <w:webHidden/>
          </w:rPr>
          <w:fldChar w:fldCharType="separate"/>
        </w:r>
        <w:r w:rsidR="00224347">
          <w:rPr>
            <w:noProof/>
            <w:webHidden/>
          </w:rPr>
          <w:t>68</w:t>
        </w:r>
        <w:r w:rsidR="00224347">
          <w:rPr>
            <w:noProof/>
            <w:webHidden/>
          </w:rPr>
          <w:fldChar w:fldCharType="end"/>
        </w:r>
      </w:hyperlink>
    </w:p>
    <w:p w14:paraId="73D2D196" w14:textId="77777777" w:rsidR="00224347" w:rsidRDefault="003F40A5">
      <w:pPr>
        <w:pStyle w:val="TableofFigures"/>
        <w:tabs>
          <w:tab w:val="right" w:leader="dot" w:pos="9350"/>
        </w:tabs>
        <w:rPr>
          <w:rFonts w:eastAsiaTheme="minorEastAsia"/>
          <w:noProof/>
        </w:rPr>
      </w:pPr>
      <w:hyperlink w:anchor="_Toc92632679" w:history="1">
        <w:r w:rsidR="00224347" w:rsidRPr="008B2717">
          <w:rPr>
            <w:rStyle w:val="Hyperlink"/>
            <w:rFonts w:ascii="Verdana" w:hAnsi="Verdana"/>
            <w:noProof/>
          </w:rPr>
          <w:t>Table 18 Stratification of efficacy of moxifloxacin on the basis of site of the lesions before treatment</w:t>
        </w:r>
        <w:r w:rsidR="00224347">
          <w:rPr>
            <w:noProof/>
            <w:webHidden/>
          </w:rPr>
          <w:tab/>
        </w:r>
        <w:r w:rsidR="00224347">
          <w:rPr>
            <w:noProof/>
            <w:webHidden/>
          </w:rPr>
          <w:fldChar w:fldCharType="begin"/>
        </w:r>
        <w:r w:rsidR="00224347">
          <w:rPr>
            <w:noProof/>
            <w:webHidden/>
          </w:rPr>
          <w:instrText xml:space="preserve"> PAGEREF _Toc92632679 \h </w:instrText>
        </w:r>
        <w:r w:rsidR="00224347">
          <w:rPr>
            <w:noProof/>
            <w:webHidden/>
          </w:rPr>
        </w:r>
        <w:r w:rsidR="00224347">
          <w:rPr>
            <w:noProof/>
            <w:webHidden/>
          </w:rPr>
          <w:fldChar w:fldCharType="separate"/>
        </w:r>
        <w:r w:rsidR="00224347">
          <w:rPr>
            <w:noProof/>
            <w:webHidden/>
          </w:rPr>
          <w:t>68</w:t>
        </w:r>
        <w:r w:rsidR="00224347">
          <w:rPr>
            <w:noProof/>
            <w:webHidden/>
          </w:rPr>
          <w:fldChar w:fldCharType="end"/>
        </w:r>
      </w:hyperlink>
    </w:p>
    <w:p w14:paraId="79BF6272" w14:textId="77777777" w:rsidR="0012198E" w:rsidRDefault="00224347">
      <w:r>
        <w:fldChar w:fldCharType="end"/>
      </w:r>
    </w:p>
    <w:p w14:paraId="3E30B277" w14:textId="77777777" w:rsidR="0012198E" w:rsidRDefault="0012198E"/>
    <w:p w14:paraId="6D3B4D3A" w14:textId="77777777" w:rsidR="0012198E" w:rsidRDefault="0012198E"/>
    <w:p w14:paraId="170EADA6" w14:textId="77777777" w:rsidR="0012198E" w:rsidRDefault="0012198E"/>
    <w:p w14:paraId="29286B49" w14:textId="77777777" w:rsidR="0012198E" w:rsidRDefault="0012198E"/>
    <w:p w14:paraId="0EA888EB" w14:textId="77777777" w:rsidR="0012198E" w:rsidRDefault="0012198E"/>
    <w:p w14:paraId="72995817" w14:textId="77777777" w:rsidR="00935670" w:rsidRDefault="00935670"/>
    <w:p w14:paraId="7FD55773" w14:textId="77777777" w:rsidR="00935670" w:rsidRDefault="00935670"/>
    <w:p w14:paraId="30DFB93E" w14:textId="3D1B6D8D" w:rsidR="0012198E" w:rsidRDefault="0012198E"/>
    <w:p w14:paraId="60468A18" w14:textId="77777777" w:rsidR="003F658E" w:rsidRDefault="003F658E"/>
    <w:p w14:paraId="11D24A74" w14:textId="77777777" w:rsidR="0012198E" w:rsidRDefault="0012198E"/>
    <w:p w14:paraId="4B7F1031" w14:textId="77777777" w:rsidR="0012198E" w:rsidRDefault="00B84E34" w:rsidP="00D433AB">
      <w:pPr>
        <w:spacing w:line="360" w:lineRule="auto"/>
        <w:jc w:val="center"/>
        <w:rPr>
          <w:rFonts w:ascii="Verdana" w:hAnsi="Verdana"/>
          <w:b/>
          <w:sz w:val="24"/>
          <w:szCs w:val="24"/>
        </w:rPr>
      </w:pPr>
      <w:r>
        <w:rPr>
          <w:rFonts w:ascii="Verdana" w:hAnsi="Verdana"/>
          <w:b/>
          <w:sz w:val="24"/>
          <w:szCs w:val="24"/>
        </w:rPr>
        <w:lastRenderedPageBreak/>
        <w:t>ABSTRACT</w:t>
      </w:r>
    </w:p>
    <w:p w14:paraId="649D0FA6" w14:textId="77777777" w:rsidR="0012198E" w:rsidRDefault="00B84E34">
      <w:pPr>
        <w:spacing w:line="360" w:lineRule="auto"/>
        <w:jc w:val="both"/>
        <w:rPr>
          <w:rFonts w:ascii="Verdana" w:hAnsi="Verdana"/>
          <w:sz w:val="24"/>
          <w:szCs w:val="24"/>
        </w:rPr>
      </w:pPr>
      <w:r>
        <w:rPr>
          <w:rFonts w:ascii="Verdana" w:hAnsi="Verdana"/>
          <w:sz w:val="24"/>
          <w:szCs w:val="24"/>
        </w:rPr>
        <w:t xml:space="preserve">Chronic hyperglycemia is a hallmark of diabetes mellitus (DM), a metabolic condition that may be brought on by insulin deficiency or insulin resistance. In 2017, 425 million people throughout the world were diagnosed with diabetes mellitus (DM), according to the International Diabetes Federation. Inconsistent data supports the usefulness of moxifloxacin in the treatment of diabetic foot ulcers. Certain confounding variables may influence the findings derived from previous study. The purpose of this inquiry was to come up with a solution to this conundrum. The findings will be useful to practitioners due to the presence of pertinent local evidence. The goal of this study was to determine the efficacy of moxifloxacin in treating diabetic foot ulcers. A descriptive case series research was done at the Khyber Teaching Hospital in Peshawar, Pakistan, to accomplish this purpose. Throughout the event, a total of 195 patients were seen. Each patient got 400 mg of moxifloxacin intravenously for two weeks. Throughout the therapy, blood glucose levels were tested regularly and appropriately treated with insulin as necessary. One and two weeks after the wounds were first opened, they were examined for the presence of granulation tissue on the ulcers. By the conclusion of the second week of moxifloxacin treatment, the ulcer had been entirely filled by granulation tissue, and the granulation tissue culture had returned negative. After treatment, the wound was assessed in size. A proforma was used to collect demographic information about the patient, such as his or her name, age, gender, and place of residence, as well as information on the duration of the patient's diabetes. The 195 patients in the study had an average age of 54 years, with a standard deviation of 10.31 years between them. The average age of the patients was 54 years. Men made up 72% of the total, while females made up 28%. According to the statistics, diabetes had a mean duration of 12 years and a standard deviation of 6.72 years. The individuals had a mean BMI of 30 kg/m2 and a standard deviation of 10.63 kg/m2. There were 43 smokers </w:t>
      </w:r>
      <w:r>
        <w:rPr>
          <w:rFonts w:ascii="Verdana" w:hAnsi="Verdana"/>
          <w:sz w:val="24"/>
          <w:szCs w:val="24"/>
        </w:rPr>
        <w:lastRenderedPageBreak/>
        <w:t xml:space="preserve">(22%) among the patients, compared to 152 non-smokers (78%). Alcohol consumption was reported by six persons (3%) but not by 189 patients (97 percent). 84 individuals (43%) had a lesion on their right foot, whereas 111 individuals (57%) had a lesion on their left foot. There were 51 patients with a dorsal lesion, 31 patients with a plantar lesion, 43 patients with a toe lesion, 31 patients with a Malleoli lesion, and 39 patients with a heel lesion. Additionally, the findings indicated that moxifloxacin was beneficial in 162 (84%) of the patients, but was unsuccessful in 31 (16%) of the patients. Additionally, it has been established that the antibiotic moxifloxacin is 84% efficient in the treatment of diabetic foot ulcers. </w:t>
      </w:r>
    </w:p>
    <w:p w14:paraId="786E4A10" w14:textId="77777777" w:rsidR="0012198E" w:rsidRDefault="00B84E34">
      <w:pPr>
        <w:spacing w:line="360" w:lineRule="auto"/>
        <w:jc w:val="both"/>
        <w:rPr>
          <w:rFonts w:ascii="Verdana" w:hAnsi="Verdana"/>
          <w:sz w:val="24"/>
          <w:szCs w:val="24"/>
        </w:rPr>
      </w:pPr>
      <w:r>
        <w:rPr>
          <w:rFonts w:ascii="Verdana" w:hAnsi="Verdana"/>
          <w:sz w:val="24"/>
          <w:szCs w:val="24"/>
        </w:rPr>
        <w:t>KEY WORDS: moxifloxacin, diabetic foot ulcers.</w:t>
      </w:r>
    </w:p>
    <w:p w14:paraId="3A1C4432" w14:textId="77777777" w:rsidR="0012198E" w:rsidRDefault="0012198E"/>
    <w:p w14:paraId="6970F9B8" w14:textId="77777777" w:rsidR="0012198E" w:rsidRDefault="0012198E"/>
    <w:p w14:paraId="2E28F398" w14:textId="77777777" w:rsidR="0012198E" w:rsidRDefault="0012198E"/>
    <w:p w14:paraId="7415C956" w14:textId="77777777" w:rsidR="0012198E" w:rsidRDefault="0012198E"/>
    <w:p w14:paraId="02D9CE26" w14:textId="77777777" w:rsidR="0012198E" w:rsidRDefault="0012198E"/>
    <w:p w14:paraId="78C63C7A" w14:textId="77777777" w:rsidR="0012198E" w:rsidRDefault="0012198E"/>
    <w:p w14:paraId="680B08C2" w14:textId="77777777" w:rsidR="0012198E" w:rsidRDefault="0012198E"/>
    <w:p w14:paraId="0A5BF5BD" w14:textId="77777777" w:rsidR="0012198E" w:rsidRDefault="0012198E"/>
    <w:p w14:paraId="04EEFF6C" w14:textId="77777777" w:rsidR="0012198E" w:rsidRDefault="0012198E"/>
    <w:p w14:paraId="5FC988B5" w14:textId="77777777" w:rsidR="0012198E" w:rsidRDefault="0012198E"/>
    <w:p w14:paraId="518E639E" w14:textId="77777777" w:rsidR="0012198E" w:rsidRDefault="0012198E"/>
    <w:p w14:paraId="5E907266" w14:textId="77777777" w:rsidR="0012198E" w:rsidRDefault="0012198E"/>
    <w:p w14:paraId="66819043" w14:textId="77777777" w:rsidR="0012198E" w:rsidRDefault="0012198E"/>
    <w:p w14:paraId="1388590C" w14:textId="77777777" w:rsidR="0012198E" w:rsidRDefault="0012198E"/>
    <w:p w14:paraId="70CCDAC0" w14:textId="77777777" w:rsidR="0012198E" w:rsidRDefault="0012198E"/>
    <w:p w14:paraId="7DF0FD32" w14:textId="77777777" w:rsidR="0012198E" w:rsidRDefault="0012198E"/>
    <w:p w14:paraId="212E5456" w14:textId="77777777" w:rsidR="0012198E" w:rsidRDefault="0012198E"/>
    <w:p w14:paraId="096633BF" w14:textId="77777777" w:rsidR="0012198E" w:rsidRPr="00E239BB" w:rsidRDefault="00B84E34" w:rsidP="00E239BB">
      <w:pPr>
        <w:pStyle w:val="Heading1"/>
      </w:pPr>
      <w:bookmarkStart w:id="0" w:name="_Toc92631573"/>
      <w:bookmarkStart w:id="1" w:name="_Toc92896662"/>
      <w:r w:rsidRPr="00E239BB">
        <w:lastRenderedPageBreak/>
        <w:t xml:space="preserve">Chapter </w:t>
      </w:r>
      <w:r w:rsidR="00E239BB" w:rsidRPr="00E239BB">
        <w:t>1:</w:t>
      </w:r>
      <w:r w:rsidR="00E239BB" w:rsidRPr="00E239BB">
        <w:tab/>
        <w:t>Introduction</w:t>
      </w:r>
      <w:bookmarkEnd w:id="0"/>
      <w:bookmarkEnd w:id="1"/>
    </w:p>
    <w:p w14:paraId="30DBEB52" w14:textId="77777777" w:rsidR="0012198E" w:rsidRPr="006E6DBD" w:rsidRDefault="006E6DBD" w:rsidP="006E6DBD">
      <w:pPr>
        <w:pStyle w:val="Heading2"/>
      </w:pPr>
      <w:bookmarkStart w:id="2" w:name="_Toc92631574"/>
      <w:bookmarkStart w:id="3" w:name="_Toc92896663"/>
      <w:r w:rsidRPr="006E6DBD">
        <w:t>1.1</w:t>
      </w:r>
      <w:r w:rsidRPr="006E6DBD">
        <w:tab/>
        <w:t>Background;</w:t>
      </w:r>
      <w:bookmarkEnd w:id="2"/>
      <w:bookmarkEnd w:id="3"/>
    </w:p>
    <w:p w14:paraId="7FDF86D2"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The metabolic condition known as diabetes mellitus (DM) is defined primarily by the presence of persistent hyperglycemia, which is caused by a lack of insulin production or by insulin resistance. Diabetes affects 425 million people globally, according to the International Diabetes Federation (IDF), according to their 2017 estimates [1].</w:t>
      </w:r>
    </w:p>
    <w:p w14:paraId="3D4424EB"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The chance of having foot issues in diabetics increases throughout the course of their lives, which is estimated to be at a rate of around 25% overall, with a point prevalence of 2% or less. Diabetes-related foot illness affects almost 6% of the population, and it can manifest itself as infection, ulceration, or loss of foot tissues. In addition to negatively impacting patients' quality of life and ability to participate in social activities, this illness can also negatively impair their earning capability. About 0.03 percent to 1.5% of diabetic foot patients necessitate amputation. The majority of amputations begin with ulcers, which can be avoided with proper foot care and screening for foot problems. Along with these consequences, diabetic foot ulceration is related to hospitalization, a prolonged inpatient length of stay, as well as physical and psychological morbidity [2], [3], [4].</w:t>
      </w:r>
    </w:p>
    <w:p w14:paraId="7A49244F"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 xml:space="preserve">Diabetic foot infections (DFIs) are caused by Staphylococcus species, which are the most prevalent pathogens. Compared to patients without the infection, DFI patients with methicillin-resistant Staphylococcus aureus (MRSA) has a higher chance of treatment failure than those without the infection. Polymicrobial infections and wounds, including gram-negative bacilli, typically occurs with antibiotic treatment for more severe infections and wound necrosis. In necrotic wounds and infections of the ischemic foot, anaerobic microorganisms are more prevalent. For the past 20 years, fluoroquinolones have been utilized to treat DFIs effectively. Moxifloxacin is a newer fluoroquinolone with action against the majority of aerobic and anaerobic </w:t>
      </w:r>
      <w:r>
        <w:rPr>
          <w:rFonts w:ascii="Verdana" w:hAnsi="Verdana" w:cs="Times New Roman"/>
          <w:color w:val="000000" w:themeColor="text1"/>
          <w:sz w:val="24"/>
          <w:szCs w:val="24"/>
        </w:rPr>
        <w:lastRenderedPageBreak/>
        <w:t>gram-positive and gram-negative bacteria; it is now approved for the treatment of infections of the skin and skin structure caused by specified susceptible pathogens, but not particularly for DFI [5].</w:t>
      </w:r>
    </w:p>
    <w:p w14:paraId="6302DBD7"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In a clinical trial, moxifloxacin had a 68 percent success rate in treating diabetic foot ulcers, indicating that it might be used as a monotherapy treatment for such infections [6]. Moxifloxacin was shown to be 84% effective in the treatment of diabetic foot ulcers in research conducted at Liaquat University Hospital in Jamshoro, Hyderabad [5].</w:t>
      </w:r>
    </w:p>
    <w:p w14:paraId="7FB8ABBB"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Moxifloxacin has a 51% effectiveness rate in diabetic foot ulcers, according to Vick-Fragoso et al. [7]. The effectiveness of moxifloxacin in diabetic foot ulcers has been studied in a number of different ways, with varying results. The outcomes of past research may be influenced by several factors. The purpose of this study was to figure out how to remedy this problem. Because of the available evidence in the area, the results will be utilized by practitioners.</w:t>
      </w:r>
    </w:p>
    <w:p w14:paraId="6AA122F6" w14:textId="77777777" w:rsidR="0012198E" w:rsidRPr="00B84E34" w:rsidRDefault="00B84E34" w:rsidP="00B84E34">
      <w:pPr>
        <w:pStyle w:val="Heading1"/>
      </w:pPr>
      <w:bookmarkStart w:id="4" w:name="_Toc92631575"/>
      <w:bookmarkStart w:id="5" w:name="_Toc92896664"/>
      <w:r w:rsidRPr="00B84E34">
        <w:t>Chapter 2 Literature Review</w:t>
      </w:r>
      <w:r w:rsidR="006E6DBD">
        <w:t>;</w:t>
      </w:r>
      <w:bookmarkEnd w:id="4"/>
      <w:bookmarkEnd w:id="5"/>
    </w:p>
    <w:p w14:paraId="42C7254A"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The diabetic foot ulcer is a significant consequence of diabetes mellitus and is almost certainly the most prevalent component of the diabetic foot.</w:t>
      </w:r>
    </w:p>
    <w:p w14:paraId="6CEE4D44"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Most of the time, wound healing is an intrinsic system of action that works well. A critical element of wound healing is the gradual replacement of lost extracellular matrix (ECM), which accounts for the majority of the dermal skin layer's composition [1]. However, in other circumstances, the healing process is disrupted by a variety of illnesses or physical insults. As an example of a metabolic condition that interferes with wound healing, diabetes mellitus is mentioned. Researchers have found evidence of an extended period of inflammation in diabetic wounds; this, in turn, slows the production of mature granulation tissue and reduces the strength of the wound bed [2].</w:t>
      </w:r>
    </w:p>
    <w:p w14:paraId="0D170B30"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lastRenderedPageBreak/>
        <w:t>Blood sugar management, the removal of dead tissue from the lesion and wound dressings are all necessary components of the treatment of diabetic foot ulcers. Although surgery might benefit some patients, hyperbaric oxygen therapy may potentially be beneficial but is costly [3].</w:t>
      </w:r>
    </w:p>
    <w:p w14:paraId="4814F00D"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As blood sugar levels rise over time, neurons, kidneys, eyes, and blood vessels are damaged. This is known as type 2 diabetes (DM). Nerve cells, kidneys, eyes, and blood vessels in people with type 2 diabetes are damaged by high blood glucose levels over time. It's also possible that diabetes will impair the immune system's ability to protect the body. Organ damage and immune system failure can occur if diabetes is not properly treated. Diabetes is linked to an increased risk of foot problems, which can quickly become more severe [8].</w:t>
      </w:r>
    </w:p>
    <w:p w14:paraId="664A04BA"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A diabetic who suffers from nerve damage may find it difficult to feel his or her feet correctly as a result of the condition. The skin of the foot is unable to produce the oils and perspiration that keep it lubricated. Due to a combination of these elements, abnormal pressure can be exerted to the skin on the feet and to the bones and joints of the feet while walking, which can result in skin breakdown on the feet. It is possible for sores to form.</w:t>
      </w:r>
    </w:p>
    <w:p w14:paraId="40A443E3"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Because diabetes has damaged the blood vessels and compromised the immune system, these wounds are difficult to heal. Bacterial infection can then spread to the skin, connective tissues, muscles, and bones. Gangrene can be caused by certain illnesses. Antibiotics are unable to reach the infection because of the inadequate blood flow. Amputation of the foot or leg is often the only therapy for this. The infection can be deadly if it gets into the bloodstream [9].</w:t>
      </w:r>
    </w:p>
    <w:p w14:paraId="78CD4004"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 xml:space="preserve">In order to avoid foot problems, diabetics must be informed of how to prevent them, how to detect them when they do arise, and how to get the proper treatment when they do occur. Prevention, particularly proper blood sugar </w:t>
      </w:r>
      <w:r>
        <w:rPr>
          <w:rFonts w:ascii="Verdana" w:hAnsi="Verdana" w:cs="Times New Roman"/>
          <w:bCs/>
          <w:color w:val="000000" w:themeColor="text1"/>
          <w:sz w:val="24"/>
          <w:szCs w:val="24"/>
        </w:rPr>
        <w:lastRenderedPageBreak/>
        <w:t>control, remains the best method to avoid diabetic foot complications despite recent advances in the treatment of diabetic foot disease.</w:t>
      </w:r>
    </w:p>
    <w:p w14:paraId="751DD083"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Those who have diabetes should get familiar with the process of self-examination and the early signs and symptoms of diabetic foot issues. There are a number of things they should be taught about how to care for their feet at home, as well as how to tell when a condition is so bad that they need emergency treatment.</w:t>
      </w:r>
    </w:p>
    <w:p w14:paraId="13D5238F" w14:textId="77777777" w:rsidR="0012198E" w:rsidRPr="006E6DBD" w:rsidRDefault="00B84E34" w:rsidP="006E6DBD">
      <w:pPr>
        <w:pStyle w:val="Heading2"/>
      </w:pPr>
      <w:bookmarkStart w:id="6" w:name="_Toc92631576"/>
      <w:bookmarkStart w:id="7" w:name="_Toc92896665"/>
      <w:r w:rsidRPr="006E6DBD">
        <w:rPr>
          <w:rStyle w:val="mw-headline"/>
        </w:rPr>
        <w:t>2.1</w:t>
      </w:r>
      <w:r w:rsidRPr="006E6DBD">
        <w:rPr>
          <w:rStyle w:val="mw-headline"/>
        </w:rPr>
        <w:tab/>
        <w:t>Background</w:t>
      </w:r>
      <w:r w:rsidR="006E6DBD" w:rsidRPr="006E6DBD">
        <w:rPr>
          <w:rStyle w:val="mw-headline"/>
        </w:rPr>
        <w:t>;</w:t>
      </w:r>
      <w:bookmarkEnd w:id="6"/>
      <w:bookmarkEnd w:id="7"/>
    </w:p>
    <w:p w14:paraId="72C1E310"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 xml:space="preserve">The development of diabetic foot ulcers can be accelerated by a variety of variables, including infection, ageing, diabetes, peripheral vascular disease, smoking, poor glycemic management, previous foot ulcers or amputations, and ischemia of small and large blood vessels [6], [7], [8]. In addition, those who have had a foot ailment, have feet that don't operate the way they should, or have calluses on the regions that get a great deal of pressure are at risk [5], [6]. As a result of several metabolic and neurovascular variables, many diabetics get diabetic neuropathy (DN). Peripheral neuropathy is a condition that results in the loss of pain and sensation in the toes, foot, legs, and arms as a result of distal nerve injury and inadequate blood flow. As a result, pressure or injury to the </w:t>
      </w:r>
      <w:proofErr w:type="spellStart"/>
      <w:r>
        <w:rPr>
          <w:rFonts w:ascii="Verdana" w:hAnsi="Verdana" w:cs="Times New Roman"/>
          <w:bCs/>
          <w:color w:val="000000" w:themeColor="text1"/>
          <w:sz w:val="24"/>
          <w:szCs w:val="24"/>
        </w:rPr>
        <w:t>metatarso</w:t>
      </w:r>
      <w:proofErr w:type="spellEnd"/>
      <w:r>
        <w:rPr>
          <w:rFonts w:ascii="Verdana" w:hAnsi="Verdana" w:cs="Times New Roman"/>
          <w:bCs/>
          <w:color w:val="000000" w:themeColor="text1"/>
          <w:sz w:val="24"/>
          <w:szCs w:val="24"/>
        </w:rPr>
        <w:t>-phalangeal joints or the heel may go undetected, causing blisters and sores.</w:t>
      </w:r>
    </w:p>
    <w:p w14:paraId="1330CCE9" w14:textId="77777777" w:rsidR="0012198E" w:rsidRPr="00B84E34" w:rsidRDefault="00B84E34" w:rsidP="00B84E34">
      <w:pPr>
        <w:pStyle w:val="Heading2"/>
        <w:rPr>
          <w:rStyle w:val="mw-headline"/>
        </w:rPr>
      </w:pPr>
      <w:bookmarkStart w:id="8" w:name="_Toc92631577"/>
      <w:bookmarkStart w:id="9" w:name="_Toc92896666"/>
      <w:r w:rsidRPr="00B84E34">
        <w:rPr>
          <w:rStyle w:val="mw-headline"/>
        </w:rPr>
        <w:t>2.2</w:t>
      </w:r>
      <w:r w:rsidRPr="00B84E34">
        <w:rPr>
          <w:rStyle w:val="mw-headline"/>
        </w:rPr>
        <w:tab/>
        <w:t>Pathophysiology</w:t>
      </w:r>
      <w:r w:rsidR="006E6DBD">
        <w:rPr>
          <w:rStyle w:val="mw-headline"/>
        </w:rPr>
        <w:t>;</w:t>
      </w:r>
      <w:bookmarkEnd w:id="8"/>
      <w:bookmarkEnd w:id="9"/>
    </w:p>
    <w:p w14:paraId="5231AFEE" w14:textId="77777777" w:rsidR="0012198E" w:rsidRPr="00B84E34" w:rsidRDefault="00B84E34" w:rsidP="00B84E34">
      <w:pPr>
        <w:pStyle w:val="Heading3"/>
      </w:pPr>
      <w:bookmarkStart w:id="10" w:name="_Toc92631578"/>
      <w:bookmarkStart w:id="11" w:name="_Toc92896667"/>
      <w:r w:rsidRPr="00B84E34">
        <w:rPr>
          <w:rStyle w:val="mw-headline"/>
        </w:rPr>
        <w:t>2.2.1</w:t>
      </w:r>
      <w:r w:rsidRPr="00B84E34">
        <w:rPr>
          <w:rStyle w:val="mw-headline"/>
        </w:rPr>
        <w:tab/>
        <w:t>Role of Extracellular Matrix</w:t>
      </w:r>
      <w:r w:rsidR="006E6DBD">
        <w:rPr>
          <w:rStyle w:val="mw-headline"/>
        </w:rPr>
        <w:t>;</w:t>
      </w:r>
      <w:bookmarkEnd w:id="10"/>
      <w:bookmarkEnd w:id="11"/>
    </w:p>
    <w:p w14:paraId="57371A85"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 xml:space="preserve">In multicellular organisms, the extracellular matrix (also known as the "ECM") is the exterior structural framework to which cells connect. The dermis is the layer of skin that lies underneath the epidermis, and these two layers are together referred to as the skin. In this matrix, fibroblasts proliferate and form the dermal skin. Even though the chemical composition of the many ECM </w:t>
      </w:r>
      <w:r>
        <w:rPr>
          <w:rFonts w:ascii="Verdana" w:hAnsi="Verdana" w:cs="Times New Roman"/>
          <w:bCs/>
          <w:color w:val="000000" w:themeColor="text1"/>
          <w:sz w:val="24"/>
          <w:szCs w:val="24"/>
        </w:rPr>
        <w:lastRenderedPageBreak/>
        <w:t>species found in connective tissues varies, collagen is almost always the primary constituent.</w:t>
      </w:r>
    </w:p>
    <w:p w14:paraId="78015115"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Extracellular matrix (ECM) and cell membrane interactions assist control a variety of cellular activities through the transmission of anchoring molecules known as "integrin’s" (also known as "integrin ligands") that are found in the ECM. In order for a wound to heal properly, cells must respond to the harm they have been exposed to in a limited manner.</w:t>
      </w:r>
    </w:p>
    <w:p w14:paraId="65907AA1"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Damaged ECM is broken down and replaced by new ECM, and the number of cells normally increases as a response to the injury. Rebuilding the ECM is done by cells growing on and through the matrix, and the process is triggered by cells reacting to ECM fragments that have been damaged.</w:t>
      </w:r>
      <w:r>
        <w:rPr>
          <w:rFonts w:ascii="Verdana" w:hAnsi="Verdana"/>
          <w:color w:val="000000" w:themeColor="text1"/>
        </w:rPr>
        <w:t xml:space="preserve"> </w:t>
      </w:r>
      <w:r>
        <w:rPr>
          <w:rFonts w:ascii="Verdana" w:hAnsi="Verdana" w:cs="Times New Roman"/>
          <w:bCs/>
          <w:color w:val="000000" w:themeColor="text1"/>
          <w:sz w:val="24"/>
          <w:szCs w:val="24"/>
        </w:rPr>
        <w:t>Due to its role in wound healing, the extracellular matrix is commonly spoken upon as the 'conductor of the wound healing symphony' [11]. When neutrophils and macrophages enter the wound as part of the Inflammatory phase, they attract and activate fibroblasts, which migrate into the wound and deposit new collagen of types I and III during the granulation phase that follows.</w:t>
      </w:r>
    </w:p>
    <w:p w14:paraId="72BD50D2"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 xml:space="preserve">The first stages of wound healing are characterized by the predominance of collagen III in the granulation tissue, which is later replaced by collagen I during the remodeling phase, providing the healing tissue with additional tensile strength [12], [13]. Tensile strength, as proven by the known collagen assembly, is mostly due to the fibrillary arrangement of collagen molecules, which self-assemble into micro fibrils in both the longitudinal and horizontal directions and therefore contribute strength and stability [13], [14]. Collagen, which has been metabolized, is known to break down in high-pressure situations. Fibronectin is the primary glycoprotein produced by fibroblasts during the first stages of the creation of extracellular matrix proteins. It is also the most abundant glycoprotein in the body. Chemo attraction for </w:t>
      </w:r>
      <w:r>
        <w:rPr>
          <w:rFonts w:ascii="Verdana" w:hAnsi="Verdana" w:cs="Times New Roman"/>
          <w:bCs/>
          <w:color w:val="000000" w:themeColor="text1"/>
          <w:sz w:val="24"/>
          <w:szCs w:val="24"/>
        </w:rPr>
        <w:lastRenderedPageBreak/>
        <w:t>macrophages, fibrinogen cells and endothelial cells is one of its most essential roles.</w:t>
      </w:r>
    </w:p>
    <w:p w14:paraId="63D27C6D"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 xml:space="preserve">Sheet-forming protein Collagen IV interacts with laminin and proteoglycans in the extracellular matrix. A significant portion of this substance may be found in both the endothelium and basement membranes that divide the epidermis from the dermis. Laminin, </w:t>
      </w:r>
      <w:proofErr w:type="spellStart"/>
      <w:r>
        <w:rPr>
          <w:rFonts w:ascii="Verdana" w:hAnsi="Verdana" w:cs="Times New Roman"/>
          <w:bCs/>
          <w:color w:val="000000" w:themeColor="text1"/>
          <w:sz w:val="24"/>
          <w:szCs w:val="24"/>
        </w:rPr>
        <w:t>perlecan</w:t>
      </w:r>
      <w:proofErr w:type="spellEnd"/>
      <w:r>
        <w:rPr>
          <w:rFonts w:ascii="Verdana" w:hAnsi="Verdana" w:cs="Times New Roman"/>
          <w:bCs/>
          <w:color w:val="000000" w:themeColor="text1"/>
          <w:sz w:val="24"/>
          <w:szCs w:val="24"/>
        </w:rPr>
        <w:t xml:space="preserve">, and nidogen are also found in the epidermal and endothelial basement membranes, in addition to collagen IV. Thirteen and fourteen are two examples of this. In tissues that are wounded or developing, high quantities of hyaluronic acid a pure glycosaminoglycan can be identified. It increases angiogenesis by stimulating macrophage production of cytokines. The membrane of normal skin includes chloride sulphate proteoglycan, but as a wound heals, this protein is enhanced throughout the healing tissue, particularly in the second week of wound repair, when it works as a temporary matrix with a high water-holding capacity [15]. </w:t>
      </w:r>
      <w:proofErr w:type="spellStart"/>
      <w:r>
        <w:rPr>
          <w:rFonts w:ascii="Verdana" w:hAnsi="Verdana" w:cs="Times New Roman"/>
          <w:bCs/>
          <w:color w:val="000000" w:themeColor="text1"/>
          <w:sz w:val="24"/>
          <w:szCs w:val="24"/>
        </w:rPr>
        <w:t>Perlecan</w:t>
      </w:r>
      <w:proofErr w:type="spellEnd"/>
      <w:r>
        <w:rPr>
          <w:rFonts w:ascii="Verdana" w:hAnsi="Verdana" w:cs="Times New Roman"/>
          <w:bCs/>
          <w:color w:val="000000" w:themeColor="text1"/>
          <w:sz w:val="24"/>
          <w:szCs w:val="24"/>
        </w:rPr>
        <w:t xml:space="preserve"> has a vital role in wound healing and angiogenesis, as evidenced by the fact that it binds to many growth factors. </w:t>
      </w:r>
      <w:proofErr w:type="spellStart"/>
      <w:r>
        <w:rPr>
          <w:rFonts w:ascii="Verdana" w:hAnsi="Verdana" w:cs="Times New Roman"/>
          <w:bCs/>
          <w:color w:val="000000" w:themeColor="text1"/>
          <w:sz w:val="24"/>
          <w:szCs w:val="24"/>
        </w:rPr>
        <w:t>Perlecan</w:t>
      </w:r>
      <w:proofErr w:type="spellEnd"/>
      <w:r>
        <w:rPr>
          <w:rFonts w:ascii="Verdana" w:hAnsi="Verdana" w:cs="Times New Roman"/>
          <w:bCs/>
          <w:color w:val="000000" w:themeColor="text1"/>
          <w:sz w:val="24"/>
          <w:szCs w:val="24"/>
        </w:rPr>
        <w:t xml:space="preserve"> expression may be a factor in the slow healing of diabetic wounds. Gene expression and post-transcriptional modification are likely mechanisms by which high glucose levels might reduce </w:t>
      </w:r>
      <w:proofErr w:type="spellStart"/>
      <w:r>
        <w:rPr>
          <w:rFonts w:ascii="Verdana" w:hAnsi="Verdana" w:cs="Times New Roman"/>
          <w:bCs/>
          <w:color w:val="000000" w:themeColor="text1"/>
          <w:sz w:val="24"/>
          <w:szCs w:val="24"/>
        </w:rPr>
        <w:t>perlecan</w:t>
      </w:r>
      <w:proofErr w:type="spellEnd"/>
      <w:r>
        <w:rPr>
          <w:rFonts w:ascii="Verdana" w:hAnsi="Verdana" w:cs="Times New Roman"/>
          <w:bCs/>
          <w:color w:val="000000" w:themeColor="text1"/>
          <w:sz w:val="24"/>
          <w:szCs w:val="24"/>
        </w:rPr>
        <w:t xml:space="preserve"> expression in certain cells [15–16]. Extracellular matrix components undergo a regulated turnover throughout wound healing phases such as granulation, re-epithelization, and remodeling in particular.</w:t>
      </w:r>
    </w:p>
    <w:p w14:paraId="1CFC506B" w14:textId="77777777" w:rsidR="0012198E" w:rsidRPr="00B84E34" w:rsidRDefault="00B84E34" w:rsidP="00B84E34">
      <w:pPr>
        <w:pStyle w:val="Heading3"/>
      </w:pPr>
      <w:bookmarkStart w:id="12" w:name="_Toc92631579"/>
      <w:bookmarkStart w:id="13" w:name="_Toc92896668"/>
      <w:r w:rsidRPr="00B84E34">
        <w:rPr>
          <w:rStyle w:val="mw-headline"/>
        </w:rPr>
        <w:t>2.2.2</w:t>
      </w:r>
      <w:r w:rsidRPr="00B84E34">
        <w:rPr>
          <w:rStyle w:val="mw-headline"/>
        </w:rPr>
        <w:tab/>
        <w:t>Altered Metabolism;</w:t>
      </w:r>
      <w:bookmarkEnd w:id="12"/>
      <w:bookmarkEnd w:id="13"/>
    </w:p>
    <w:p w14:paraId="16A5E527"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 xml:space="preserve">Diabetic wound healing has been found to be impaired due to changed protein and lipid metabolism and, as a result, improper granulation tissue </w:t>
      </w:r>
      <w:r w:rsidR="006E6DBD">
        <w:rPr>
          <w:rFonts w:ascii="Verdana" w:hAnsi="Verdana" w:cs="Times New Roman"/>
          <w:bCs/>
          <w:color w:val="000000" w:themeColor="text1"/>
          <w:sz w:val="24"/>
          <w:szCs w:val="24"/>
        </w:rPr>
        <w:t>development [</w:t>
      </w:r>
      <w:r>
        <w:rPr>
          <w:rFonts w:ascii="Verdana" w:hAnsi="Verdana" w:cs="Times New Roman"/>
          <w:bCs/>
          <w:color w:val="000000" w:themeColor="text1"/>
          <w:sz w:val="24"/>
          <w:szCs w:val="24"/>
        </w:rPr>
        <w:t xml:space="preserve">17]. Diabetes mellitus is considered to be a metabolic condition, and diabetic wound healing deficiencies have been linked to incorrect granulation tissue development as a result of abnormal protein and lipid metabolism. In the absence of glucose in the circulation, a lack of glycosylation enzymes results in an unregulated covalent attachment of aldose sugars to a </w:t>
      </w:r>
      <w:r>
        <w:rPr>
          <w:rFonts w:ascii="Verdana" w:hAnsi="Verdana" w:cs="Times New Roman"/>
          <w:bCs/>
          <w:color w:val="000000" w:themeColor="text1"/>
          <w:sz w:val="24"/>
          <w:szCs w:val="24"/>
        </w:rPr>
        <w:lastRenderedPageBreak/>
        <w:t xml:space="preserve">protein or lipid. They encircle and collect on the surfaces of cell membranes, structural proteins, and circulation proteins, which are all wrapped in these stable molecules. Also known as </w:t>
      </w:r>
      <w:proofErr w:type="spellStart"/>
      <w:r>
        <w:rPr>
          <w:rFonts w:ascii="Verdana" w:hAnsi="Verdana" w:cs="Times New Roman"/>
          <w:bCs/>
          <w:color w:val="000000" w:themeColor="text1"/>
          <w:sz w:val="24"/>
          <w:szCs w:val="24"/>
        </w:rPr>
        <w:t>Amadori</w:t>
      </w:r>
      <w:proofErr w:type="spellEnd"/>
      <w:r>
        <w:rPr>
          <w:rFonts w:ascii="Verdana" w:hAnsi="Verdana" w:cs="Times New Roman"/>
          <w:bCs/>
          <w:color w:val="000000" w:themeColor="text1"/>
          <w:sz w:val="24"/>
          <w:szCs w:val="24"/>
        </w:rPr>
        <w:t xml:space="preserve"> products, they are the so-called advanced glycation end products (AGEs). Proteins in the extracellular matrix that have a delayed turnover rate contribute to the formation of AGEs. There are intermolecular covalent connections (or cross-linking) between AGEs and matrix proteins including collagen and vitronectin that modify their properties [18]</w:t>
      </w:r>
      <w:r w:rsidR="006E6DBD">
        <w:rPr>
          <w:rFonts w:ascii="Verdana" w:hAnsi="Verdana" w:cs="Times New Roman"/>
          <w:bCs/>
          <w:color w:val="000000" w:themeColor="text1"/>
          <w:sz w:val="24"/>
          <w:szCs w:val="24"/>
        </w:rPr>
        <w:t>– [</w:t>
      </w:r>
      <w:r>
        <w:rPr>
          <w:rFonts w:ascii="Verdana" w:hAnsi="Verdana" w:cs="Times New Roman"/>
          <w:bCs/>
          <w:color w:val="000000" w:themeColor="text1"/>
          <w:sz w:val="24"/>
          <w:szCs w:val="24"/>
        </w:rPr>
        <w:t xml:space="preserve">20]. Type I collagen and elastin become stiffer as a result of AGE cross-linking. AGEs have also been shown to stimulate the synthesis of type III collagen, which forms the granulation tissue, in response to a </w:t>
      </w:r>
      <w:proofErr w:type="gramStart"/>
      <w:r>
        <w:rPr>
          <w:rFonts w:ascii="Verdana" w:hAnsi="Verdana" w:cs="Times New Roman"/>
          <w:bCs/>
          <w:color w:val="000000" w:themeColor="text1"/>
          <w:sz w:val="24"/>
          <w:szCs w:val="24"/>
        </w:rPr>
        <w:t>stimuli</w:t>
      </w:r>
      <w:proofErr w:type="gramEnd"/>
      <w:r>
        <w:rPr>
          <w:rFonts w:ascii="Verdana" w:hAnsi="Verdana" w:cs="Times New Roman"/>
          <w:bCs/>
          <w:color w:val="000000" w:themeColor="text1"/>
          <w:sz w:val="24"/>
          <w:szCs w:val="24"/>
        </w:rPr>
        <w:t xml:space="preserve">. Decreased type IV collagen binding, reduced polymer elongation, and reduced heparan sulphate proteoglycan binding </w:t>
      </w:r>
      <w:proofErr w:type="gramStart"/>
      <w:r>
        <w:rPr>
          <w:rFonts w:ascii="Verdana" w:hAnsi="Verdana" w:cs="Times New Roman"/>
          <w:bCs/>
          <w:color w:val="000000" w:themeColor="text1"/>
          <w:sz w:val="24"/>
          <w:szCs w:val="24"/>
        </w:rPr>
        <w:t>are</w:t>
      </w:r>
      <w:proofErr w:type="gramEnd"/>
      <w:r>
        <w:rPr>
          <w:rFonts w:ascii="Verdana" w:hAnsi="Verdana" w:cs="Times New Roman"/>
          <w:bCs/>
          <w:color w:val="000000" w:themeColor="text1"/>
          <w:sz w:val="24"/>
          <w:szCs w:val="24"/>
        </w:rPr>
        <w:t xml:space="preserve"> all caused by AGEs on laminin [18].</w:t>
      </w:r>
    </w:p>
    <w:p w14:paraId="7554B932" w14:textId="77777777" w:rsidR="0012198E" w:rsidRPr="00B84E34" w:rsidRDefault="00B84E34" w:rsidP="00B84E34">
      <w:pPr>
        <w:pStyle w:val="Heading3"/>
      </w:pPr>
      <w:bookmarkStart w:id="14" w:name="_Toc92631580"/>
      <w:bookmarkStart w:id="15" w:name="_Toc92896669"/>
      <w:r w:rsidRPr="00B84E34">
        <w:t>2.2.3</w:t>
      </w:r>
      <w:r w:rsidRPr="00B84E34">
        <w:tab/>
        <w:t>Impaired Nitric Oxide Synthesis;</w:t>
      </w:r>
      <w:bookmarkEnd w:id="14"/>
      <w:bookmarkEnd w:id="15"/>
    </w:p>
    <w:p w14:paraId="4E519D90"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One of the most well-known stimulators of cell proliferation, maturation, and differentiation is known as Nitric Oxide (NO). Thus, nitric oxide enhances wound healing by promoting fibroblast proliferation and collagen formation. Also required for the proper cross-linking of collagen fibers via proline is nitric oxide (NO), which helps to decrease scarring and improve the tensile strength of regenerated tissue [21]. The pulsatile flow of blood through capillaries activates the enzyme</w:t>
      </w:r>
      <w:r>
        <w:rPr>
          <w:rFonts w:ascii="Verdana" w:hAnsi="Verdana" w:cs="Arial"/>
          <w:color w:val="000000" w:themeColor="text1"/>
          <w:sz w:val="21"/>
          <w:szCs w:val="21"/>
          <w:shd w:val="clear" w:color="auto" w:fill="FFFFFF"/>
        </w:rPr>
        <w:t xml:space="preserve"> </w:t>
      </w:r>
      <w:r>
        <w:rPr>
          <w:rFonts w:ascii="Verdana" w:hAnsi="Verdana" w:cs="Times New Roman"/>
          <w:bCs/>
          <w:color w:val="000000" w:themeColor="text1"/>
          <w:sz w:val="24"/>
          <w:szCs w:val="24"/>
        </w:rPr>
        <w:t>endothelial nitric oxide synthase (</w:t>
      </w:r>
      <w:proofErr w:type="spellStart"/>
      <w:r>
        <w:rPr>
          <w:rFonts w:ascii="Verdana" w:hAnsi="Verdana" w:cs="Times New Roman"/>
          <w:bCs/>
          <w:color w:val="000000" w:themeColor="text1"/>
          <w:sz w:val="24"/>
          <w:szCs w:val="24"/>
        </w:rPr>
        <w:t>ecNOS</w:t>
      </w:r>
      <w:proofErr w:type="spellEnd"/>
      <w:r>
        <w:rPr>
          <w:rFonts w:ascii="Verdana" w:hAnsi="Verdana" w:cs="Times New Roman"/>
          <w:bCs/>
          <w:color w:val="000000" w:themeColor="text1"/>
          <w:sz w:val="24"/>
          <w:szCs w:val="24"/>
        </w:rPr>
        <w:t xml:space="preserve">), which is unique to endothelial cells. Proper blood flow to tissues is maintained by the production of nitric oxide by </w:t>
      </w:r>
      <w:proofErr w:type="spellStart"/>
      <w:r>
        <w:rPr>
          <w:rFonts w:ascii="Verdana" w:hAnsi="Verdana" w:cs="Times New Roman"/>
          <w:bCs/>
          <w:color w:val="000000" w:themeColor="text1"/>
          <w:sz w:val="24"/>
          <w:szCs w:val="24"/>
        </w:rPr>
        <w:t>ecNOS</w:t>
      </w:r>
      <w:proofErr w:type="spellEnd"/>
      <w:r>
        <w:rPr>
          <w:rFonts w:ascii="Verdana" w:hAnsi="Verdana" w:cs="Times New Roman"/>
          <w:bCs/>
          <w:color w:val="000000" w:themeColor="text1"/>
          <w:sz w:val="24"/>
          <w:szCs w:val="24"/>
        </w:rPr>
        <w:t>. Also, Angiogenesis is critical to wound healing, and nitric oxide modulates angiogenesis [22]. As a result, L-arginine nitric oxide synthesis in diabetics is impaired. Patients with diabetes who experience ketoacidosis and nitric oxide synthase that is pH dependent have both been suggested as possible explanations [19], [23] for the buildup of the inhibitor of nitric oxide synthase.</w:t>
      </w:r>
    </w:p>
    <w:p w14:paraId="2C167475" w14:textId="77777777" w:rsidR="0012198E" w:rsidRPr="00B84E34" w:rsidRDefault="00B84E34" w:rsidP="00B84E34">
      <w:pPr>
        <w:pStyle w:val="Heading3"/>
      </w:pPr>
      <w:bookmarkStart w:id="16" w:name="_Toc92631581"/>
      <w:bookmarkStart w:id="17" w:name="_Toc92896670"/>
      <w:r w:rsidRPr="00B84E34">
        <w:lastRenderedPageBreak/>
        <w:t>2.2.4 Structural and Functional Changes in Fibroblasts;</w:t>
      </w:r>
      <w:bookmarkEnd w:id="16"/>
      <w:bookmarkEnd w:id="17"/>
    </w:p>
    <w:p w14:paraId="747E697E"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When compared to fibroblasts from age-matched controls, diabetic ulcer fibroblasts exhibit a variety of morphological abnormalities. When compared to the spindle-shaped morphology of diabetic ulcer fibroblasts in age-matched controls, diabetic ulcer fibroblasts are often big and widely distributed in the culture flask in diabetic ulcers. According to transmission electron microscopy studies, they have a dilated endoplasmic reticulum, many vesicular bodies, and no micro tubular structure. As a result, despite high levels of protein synthesis and turnover, secretory proteins in diabetic ulcer fibroblasts were unable to move along microtubules [24], [25]. Wound contraction and healing are both delayed and worsened in diabetic ulcer-derived fibroblasts due to their proliferative impairment [24].</w:t>
      </w:r>
    </w:p>
    <w:p w14:paraId="30A2016F" w14:textId="77777777" w:rsidR="0012198E" w:rsidRPr="00B84E34" w:rsidRDefault="00B84E34" w:rsidP="00B84E34">
      <w:pPr>
        <w:pStyle w:val="Heading3"/>
      </w:pPr>
      <w:bookmarkStart w:id="18" w:name="_Toc92631582"/>
      <w:bookmarkStart w:id="19" w:name="_Toc92896671"/>
      <w:r w:rsidRPr="00B84E34">
        <w:t>2.2.5 Increased Matrix Metalloproteinase (MMP) Activity;</w:t>
      </w:r>
      <w:bookmarkEnd w:id="18"/>
      <w:bookmarkEnd w:id="19"/>
    </w:p>
    <w:p w14:paraId="521DC023"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 xml:space="preserve">In order to produce mature tissue with sufficient tensile strength, the extracellular matrix must be able to dissolve and remodel as well as be laid down during wound healing [26]. Most extracellular matrix components are known to be degraded by proteases, particularly matrix metalloproteinase. They have been implicated in the migration of fibroblasts and keratinocytes, tissue reorganization, inflammation, and remodeling of injured tissue [2], [26]. Because of the constantly high levels of pro-inflammatory cytokines present in diabetic ulcers, MMP activity has been shown to increase by 30 times compared to that of acute wound healing [2], [27]. MMP-2 and MMP-9 are upregulated in non-healing diabetic ulcers. To maintain MMP activity homeostasis, TIMP is often employed (TIMP). The proteolytic equilibrium is maintained by the ratio of MMP to TIMP, not their individual absolute concentrations, and this ratio is disrupted in diabetic ulcer [29], [30]. There is still a lack of understanding of how diabetes is linked to increased MMP activity. TGF- (transforming growth factor beta) may be considered an active participant in this process. As most MMP genes have a TGF-inhibitory element </w:t>
      </w:r>
      <w:r>
        <w:rPr>
          <w:rFonts w:ascii="Verdana" w:hAnsi="Verdana" w:cs="Times New Roman"/>
          <w:bCs/>
          <w:color w:val="000000" w:themeColor="text1"/>
          <w:sz w:val="24"/>
          <w:szCs w:val="24"/>
        </w:rPr>
        <w:lastRenderedPageBreak/>
        <w:t>in their promoter regions, TGF– regulates the production of both MMPs and TIMPs. Cell-cell and cell-matrix contact are critical to wound healing; however, a large range of growth factors and cytokines are involved in all stages of healing. Growth factors, to be exact, facilitate the transition from the early stages of inflammation to the creation of granulation tissue. In diabetic wounds, there is a decrease in growth factors that promote tissue healing, such as TGF. TGF- levels in diabetics are lower, and this results in a decrease in the inhibitory regulatory action on MMP genes, which leads to an increase in the expression of MMPs.</w:t>
      </w:r>
    </w:p>
    <w:p w14:paraId="5A60DD20" w14:textId="77777777" w:rsidR="0012198E" w:rsidRPr="00B84E34" w:rsidRDefault="00B84E34" w:rsidP="00B84E34">
      <w:pPr>
        <w:pStyle w:val="Heading3"/>
      </w:pPr>
      <w:bookmarkStart w:id="20" w:name="_Toc92631583"/>
      <w:bookmarkStart w:id="21" w:name="_Toc92896672"/>
      <w:r w:rsidRPr="00B84E34">
        <w:rPr>
          <w:rStyle w:val="mw-headline"/>
        </w:rPr>
        <w:t>2.2.6</w:t>
      </w:r>
      <w:r w:rsidRPr="00B84E34">
        <w:rPr>
          <w:rStyle w:val="mw-headline"/>
        </w:rPr>
        <w:tab/>
        <w:t>Biomechanics;</w:t>
      </w:r>
      <w:bookmarkEnd w:id="20"/>
      <w:bookmarkEnd w:id="21"/>
    </w:p>
    <w:p w14:paraId="510FE95E"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Patients with diabetes are at risk for a wide range of health issues, including amputations of the lower limbs because of complications in the diabetic foot or foot-ankle complex. Given the fact that diabetic feet display altered locomotion and biomechanics, a greater knowledge of these alterations may benefit in the development and implementation of prevention and therapeutic measures.</w:t>
      </w:r>
    </w:p>
    <w:p w14:paraId="6A78A5B2"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In a nutshell, the following are the effects of diabetes on the key components of the foot-ankle complex:</w:t>
      </w:r>
    </w:p>
    <w:p w14:paraId="317982BE"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2.2.6.1</w:t>
      </w:r>
      <w:r>
        <w:rPr>
          <w:rFonts w:ascii="Verdana" w:hAnsi="Verdana" w:cs="Times New Roman"/>
          <w:bCs/>
          <w:color w:val="000000" w:themeColor="text1"/>
          <w:sz w:val="24"/>
          <w:szCs w:val="24"/>
        </w:rPr>
        <w:tab/>
      </w:r>
      <w:r>
        <w:rPr>
          <w:rFonts w:ascii="Verdana" w:hAnsi="Verdana" w:cs="Times New Roman"/>
          <w:bCs/>
          <w:color w:val="000000" w:themeColor="text1"/>
          <w:sz w:val="24"/>
          <w:szCs w:val="24"/>
          <w:u w:val="single"/>
        </w:rPr>
        <w:t>Effects on skin</w:t>
      </w:r>
      <w:r>
        <w:rPr>
          <w:rFonts w:ascii="Verdana" w:hAnsi="Verdana" w:cs="Times New Roman"/>
          <w:bCs/>
          <w:color w:val="000000" w:themeColor="text1"/>
          <w:sz w:val="24"/>
          <w:szCs w:val="24"/>
        </w:rPr>
        <w:t>: Compression and shear loads are increased on the skin, as well as the soft tissues immediately beneath the skin, which explains the commencement of tissue damage that is so closely associated with traumatic ulceration. Diabetic foot skin is less elastic and hence more susceptible to the effects of mechanical stress due to reduced hydration and a lack of autonomic nerve regulation.</w:t>
      </w:r>
    </w:p>
    <w:p w14:paraId="1D998E23"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2.2.6.2</w:t>
      </w:r>
      <w:r>
        <w:rPr>
          <w:rFonts w:ascii="Verdana" w:hAnsi="Verdana" w:cs="Times New Roman"/>
          <w:color w:val="000000" w:themeColor="text1"/>
          <w:sz w:val="24"/>
          <w:szCs w:val="24"/>
        </w:rPr>
        <w:tab/>
      </w:r>
      <w:r>
        <w:rPr>
          <w:rFonts w:ascii="Verdana" w:hAnsi="Verdana" w:cs="Times New Roman"/>
          <w:color w:val="000000" w:themeColor="text1"/>
          <w:sz w:val="24"/>
          <w:szCs w:val="24"/>
          <w:u w:val="single"/>
        </w:rPr>
        <w:t>Effects on tendons and ligaments:</w:t>
      </w:r>
      <w:r>
        <w:rPr>
          <w:rFonts w:ascii="Verdana" w:hAnsi="Verdana" w:cs="Times New Roman"/>
          <w:color w:val="000000" w:themeColor="text1"/>
          <w:sz w:val="24"/>
          <w:szCs w:val="24"/>
        </w:rPr>
        <w:t xml:space="preserve"> The increased transverse section of tendons and ligaments (</w:t>
      </w:r>
      <w:proofErr w:type="gramStart"/>
      <w:r>
        <w:rPr>
          <w:rFonts w:ascii="Verdana" w:hAnsi="Verdana" w:cs="Times New Roman"/>
          <w:color w:val="000000" w:themeColor="text1"/>
          <w:sz w:val="24"/>
          <w:szCs w:val="24"/>
        </w:rPr>
        <w:t>i.e.</w:t>
      </w:r>
      <w:proofErr w:type="gramEnd"/>
      <w:r>
        <w:rPr>
          <w:rFonts w:ascii="Verdana" w:hAnsi="Verdana" w:cs="Times New Roman"/>
          <w:color w:val="000000" w:themeColor="text1"/>
          <w:sz w:val="24"/>
          <w:szCs w:val="24"/>
        </w:rPr>
        <w:t xml:space="preserve"> thickening) is induced by protein glycosylation and associated collagen abnormalities. As a result of this </w:t>
      </w:r>
      <w:r>
        <w:rPr>
          <w:rFonts w:ascii="Verdana" w:hAnsi="Verdana" w:cs="Times New Roman"/>
          <w:color w:val="000000" w:themeColor="text1"/>
          <w:sz w:val="24"/>
          <w:szCs w:val="24"/>
        </w:rPr>
        <w:lastRenderedPageBreak/>
        <w:t>surgery, Plantar Fascia and Achilles tendon are particularly sensitive. As a result of both of these variables, the stiffness of such structures is increased.</w:t>
      </w:r>
    </w:p>
    <w:p w14:paraId="26EEA9C3"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2.2.6.3</w:t>
      </w:r>
      <w:r>
        <w:rPr>
          <w:rFonts w:ascii="Verdana" w:hAnsi="Verdana" w:cs="Times New Roman"/>
          <w:color w:val="000000" w:themeColor="text1"/>
          <w:sz w:val="24"/>
          <w:szCs w:val="24"/>
        </w:rPr>
        <w:tab/>
      </w:r>
      <w:r>
        <w:rPr>
          <w:rFonts w:ascii="Verdana" w:hAnsi="Verdana" w:cs="Times New Roman"/>
          <w:color w:val="000000" w:themeColor="text1"/>
          <w:sz w:val="24"/>
          <w:szCs w:val="24"/>
          <w:u w:val="single"/>
        </w:rPr>
        <w:t>Effects on cartilage</w:t>
      </w:r>
      <w:r>
        <w:rPr>
          <w:rFonts w:ascii="Verdana" w:hAnsi="Verdana" w:cs="Times New Roman"/>
          <w:color w:val="000000" w:themeColor="text1"/>
          <w:sz w:val="24"/>
          <w:szCs w:val="24"/>
        </w:rPr>
        <w:t>: In the same way as tendons and ligaments alter composition owing to the modification of collagen fibers, cartilage also undergoes structural change. In turn, the rigidity of the joint rises, the foot and ankle joints' overall range of motion is reduced, as well.</w:t>
      </w:r>
    </w:p>
    <w:p w14:paraId="2CF35789"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2.2.6.4</w:t>
      </w:r>
      <w:r>
        <w:rPr>
          <w:rFonts w:ascii="Verdana" w:hAnsi="Verdana" w:cs="Times New Roman"/>
          <w:bCs/>
          <w:color w:val="000000" w:themeColor="text1"/>
          <w:sz w:val="24"/>
          <w:szCs w:val="24"/>
        </w:rPr>
        <w:tab/>
      </w:r>
      <w:r>
        <w:rPr>
          <w:rFonts w:ascii="Verdana" w:hAnsi="Verdana" w:cs="Times New Roman"/>
          <w:bCs/>
          <w:color w:val="000000" w:themeColor="text1"/>
          <w:sz w:val="24"/>
          <w:szCs w:val="24"/>
          <w:u w:val="single"/>
        </w:rPr>
        <w:t>Effects on muscles</w:t>
      </w:r>
      <w:r>
        <w:rPr>
          <w:rFonts w:ascii="Verdana" w:hAnsi="Verdana" w:cs="Times New Roman"/>
          <w:bCs/>
          <w:color w:val="000000" w:themeColor="text1"/>
          <w:sz w:val="24"/>
          <w:szCs w:val="24"/>
        </w:rPr>
        <w:t>: There is a deterioration of muscle fiber management in those with diabetes mellitus due to significant nerve conduction impairment. As a result, the foot-ankle complex's intrinsic and extrinsic muscles suffer structural and functional damage (loss of muscle volume) (decrease of muscular strength).</w:t>
      </w:r>
    </w:p>
    <w:p w14:paraId="0E71F75E" w14:textId="77777777" w:rsidR="0012198E" w:rsidRDefault="00B84E34">
      <w:pPr>
        <w:spacing w:line="360" w:lineRule="auto"/>
        <w:jc w:val="both"/>
        <w:rPr>
          <w:rFonts w:ascii="Verdana" w:hAnsi="Verdana" w:cs="Times New Roman"/>
          <w:bCs/>
          <w:color w:val="000000" w:themeColor="text1"/>
          <w:sz w:val="24"/>
          <w:szCs w:val="24"/>
        </w:rPr>
      </w:pPr>
      <w:r>
        <w:rPr>
          <w:rFonts w:ascii="Verdana" w:hAnsi="Verdana" w:cs="Times New Roman"/>
          <w:bCs/>
          <w:color w:val="000000" w:themeColor="text1"/>
          <w:sz w:val="24"/>
          <w:szCs w:val="24"/>
        </w:rPr>
        <w:t>2.2.6.5</w:t>
      </w:r>
      <w:r>
        <w:rPr>
          <w:rFonts w:ascii="Verdana" w:hAnsi="Verdana" w:cs="Times New Roman"/>
          <w:bCs/>
          <w:color w:val="000000" w:themeColor="text1"/>
          <w:sz w:val="24"/>
          <w:szCs w:val="24"/>
        </w:rPr>
        <w:tab/>
      </w:r>
      <w:r>
        <w:rPr>
          <w:rFonts w:ascii="Verdana" w:hAnsi="Verdana" w:cs="Times New Roman"/>
          <w:bCs/>
          <w:color w:val="000000" w:themeColor="text1"/>
          <w:sz w:val="24"/>
          <w:szCs w:val="24"/>
          <w:u w:val="single"/>
        </w:rPr>
        <w:t>Effects on peripheral sensory system:</w:t>
      </w:r>
      <w:r>
        <w:rPr>
          <w:rFonts w:ascii="Verdana" w:hAnsi="Verdana" w:cs="Times New Roman"/>
          <w:bCs/>
          <w:color w:val="000000" w:themeColor="text1"/>
          <w:sz w:val="24"/>
          <w:szCs w:val="24"/>
        </w:rPr>
        <w:t xml:space="preserve"> This results in a structural and functional injury to both the foot-ankle complex's intrinsic and extrinsic muscles (decrease of muscular strength). Thermal and mechanical damage, as well as the late discovery of infection processes and tissue disintegration, are all risks for diabetic feet.</w:t>
      </w:r>
    </w:p>
    <w:p w14:paraId="452B8766"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2.2.6.6</w:t>
      </w:r>
      <w:r>
        <w:rPr>
          <w:rFonts w:ascii="Verdana" w:hAnsi="Verdana" w:cs="Times New Roman"/>
          <w:color w:val="000000" w:themeColor="text1"/>
          <w:sz w:val="24"/>
          <w:szCs w:val="24"/>
        </w:rPr>
        <w:tab/>
      </w:r>
      <w:r>
        <w:rPr>
          <w:rFonts w:ascii="Verdana" w:hAnsi="Verdana" w:cs="Times New Roman"/>
          <w:color w:val="000000" w:themeColor="text1"/>
          <w:sz w:val="24"/>
          <w:szCs w:val="24"/>
          <w:u w:val="single"/>
        </w:rPr>
        <w:t>Effects on foot morphology (deformities):</w:t>
      </w:r>
      <w:r>
        <w:rPr>
          <w:rFonts w:ascii="Verdana" w:hAnsi="Verdana" w:cs="Times New Roman"/>
          <w:color w:val="000000" w:themeColor="text1"/>
          <w:sz w:val="24"/>
          <w:szCs w:val="24"/>
        </w:rPr>
        <w:t xml:space="preserve"> The foot's morphology is significantly altered and the development of foot abnormalities is determined by a severe imbalance in the peripheral muscle and soft tissue. A high longitudinal arch (rigid </w:t>
      </w:r>
      <w:proofErr w:type="spellStart"/>
      <w:r>
        <w:rPr>
          <w:rFonts w:ascii="Verdana" w:hAnsi="Verdana" w:cs="Times New Roman"/>
          <w:color w:val="000000" w:themeColor="text1"/>
          <w:sz w:val="24"/>
          <w:szCs w:val="24"/>
        </w:rPr>
        <w:t>cavus</w:t>
      </w:r>
      <w:proofErr w:type="spellEnd"/>
      <w:r>
        <w:rPr>
          <w:rFonts w:ascii="Verdana" w:hAnsi="Verdana" w:cs="Times New Roman"/>
          <w:color w:val="000000" w:themeColor="text1"/>
          <w:sz w:val="24"/>
          <w:szCs w:val="24"/>
        </w:rPr>
        <w:t xml:space="preserve"> foot), hammer toes, and hallux valgus are the most frequent diabetic foot abnormalities </w:t>
      </w:r>
      <w:r>
        <w:rPr>
          <w:rFonts w:ascii="Verdana" w:hAnsi="Verdana" w:cs="Times New Roman"/>
          <w:color w:val="000000" w:themeColor="text1"/>
          <w:sz w:val="24"/>
          <w:szCs w:val="24"/>
        </w:rPr>
        <w:fldChar w:fldCharType="begin" w:fldLock="1"/>
      </w:r>
      <w:r>
        <w:rPr>
          <w:rFonts w:ascii="Verdana" w:hAnsi="Verdana" w:cs="Times New Roman"/>
          <w:color w:val="000000" w:themeColor="text1"/>
          <w:sz w:val="24"/>
          <w:szCs w:val="24"/>
        </w:rPr>
        <w:instrText>ADDIN CSL_CITATION {"citationItems":[{"id":"ITEM-1","itemData":{"DOI":"10.1016/S0002-9610(03)00300-3","ISSN":"00029610","author":[{"dropping-particle":"","family":"Edmonds","given":"Mike","non-dropping-particle":"","parse-names":false,"suffix":""},{"dropping-particle":"","family":"Foster","given":"Ali","non-dropping-particle":"","parse-names":false,"suffix":""}],"container-title":"The American Journal of Surgery","id":"ITEM-1","issue":"5","issued":{"date-parts":[["2004","5"]]},"page":"S25-S28","title":"The use of antibiotics in the diabetic foot","type":"article-journal","volume":"187"},"uris":["http://www.mendeley.com/documents/?uuid=375cb619-0786-4bb9-ab5d-4f8938c4cf5e"]},{"id":"ITEM-2","itemData":{"DOI":"10.1046/j.1365-2168.2001.01631.x","ISSN":"0007-1323","author":[{"dropping-particle":"","family":"O'Meara","given":"S M","non-dropping-particle":"","parse-names":false,"suffix":""},{"dropping-particle":"","family":"Cullum","given":"N A","non-dropping-particle":"","parse-names":false,"suffix":""},{"dropping-particle":"","family":"Majid","given":"M","non-dropping-particle":"","parse-names":false,"suffix":""},{"dropping-particle":"","family":"Sheldon","given":"T A","non-dropping-particle":"","parse-names":false,"suffix":""}],"container-title":"British Journal of Surgery","id":"ITEM-2","issue":"1","issued":{"date-parts":[["2002","12","6"]]},"page":"4-21","title":"Systematic review of antimicrobial agents used for chronic wounds","type":"article-journal","volume":"88"},"uris":["http://www.mendeley.com/documents/?uuid=3a4bc72a-ffc7-41da-94d6-552685fcc4cc"]}],"mendeley":{"formattedCitation":"[34], [35]","plainTextFormattedCitation":"[34], [35]","previouslyFormattedCitation":"[34], [35]"},"properties":{"noteIndex":0},"schema":"https://github.com/citation-style-language/schema/raw/master/csl-citation.json"}</w:instrText>
      </w:r>
      <w:r>
        <w:rPr>
          <w:rFonts w:ascii="Verdana" w:hAnsi="Verdana" w:cs="Times New Roman"/>
          <w:color w:val="000000" w:themeColor="text1"/>
          <w:sz w:val="24"/>
          <w:szCs w:val="24"/>
        </w:rPr>
        <w:fldChar w:fldCharType="separate"/>
      </w:r>
      <w:r>
        <w:rPr>
          <w:rFonts w:ascii="Verdana" w:hAnsi="Verdana" w:cs="Times New Roman"/>
          <w:color w:val="000000" w:themeColor="text1"/>
          <w:sz w:val="24"/>
          <w:szCs w:val="24"/>
        </w:rPr>
        <w:t>[34], [35]</w:t>
      </w:r>
      <w:r>
        <w:rPr>
          <w:rFonts w:ascii="Verdana" w:hAnsi="Verdana" w:cs="Times New Roman"/>
          <w:color w:val="000000" w:themeColor="text1"/>
          <w:sz w:val="24"/>
          <w:szCs w:val="24"/>
        </w:rPr>
        <w:fldChar w:fldCharType="end"/>
      </w:r>
      <w:r>
        <w:rPr>
          <w:rFonts w:ascii="Verdana" w:hAnsi="Verdana" w:cs="Times New Roman"/>
          <w:color w:val="000000" w:themeColor="text1"/>
          <w:sz w:val="24"/>
          <w:szCs w:val="24"/>
        </w:rPr>
        <w:fldChar w:fldCharType="begin" w:fldLock="1"/>
      </w:r>
      <w:r>
        <w:rPr>
          <w:rFonts w:ascii="Verdana" w:hAnsi="Verdana" w:cs="Times New Roman"/>
          <w:color w:val="000000" w:themeColor="text1"/>
          <w:sz w:val="24"/>
          <w:szCs w:val="24"/>
        </w:rPr>
        <w:instrText>ADDIN CSL_CITATION {"citationItems":[{"id":"ITEM-1","itemData":{"DOI":"10.1001/archsurg.135.6.627","ISSN":"0004-0010","author":[{"dropping-particle":"","family":"Brem","given":"Harold","non-dropping-particle":"","parse-names":false,"suffix":""}],"container-title":"Archives of Surgery","id":"ITEM-1","issue":"6","issued":{"date-parts":[["2000","6","1"]]},"page":"627","title":"Healing of Diabetic Foot Ulcers and Pressure Ulcers With Human Skin Equivalent","type":"article-journal","volume":"135"},"uris":["http://www.mendeley.com/documents/?uuid=9a0ce4c9-3519-4151-a3ea-5d4595ec62e1"]},{"id":"ITEM-2","itemData":{"DOI":"10.5897/AJMR11.1464","ISSN":"19960808","author":[{"dropping-particle":"","family":"Nahid Rouhipour","given":"","non-dropping-particle":"","parse-names":false,"suffix":""}],"container-title":"African Journal of Microbiology Research","id":"ITEM-2","issue":"27","issued":{"date-parts":[["2012","7","19"]]},"title":"Clinical microbiology study of diabetic foot ulcer in Iran; pathogens and antibacterial susceptibility","type":"article-journal","volume":"6"},"uris":["http://www.mendeley.com/documents/?uuid=75968f72-8b3b-4fb8-8e51-50ff3714d213"]}],"mendeley":{"formattedCitation":"[9], [36]","plainTextFormattedCitation":"[9], [36]","previouslyFormattedCitation":"[9], [36]"},"properties":{"noteIndex":0},"schema":"https://github.com/citation-style-language/schema/raw/master/csl-citation.json"}</w:instrText>
      </w:r>
      <w:r>
        <w:rPr>
          <w:rFonts w:ascii="Verdana" w:hAnsi="Verdana" w:cs="Times New Roman"/>
          <w:color w:val="000000" w:themeColor="text1"/>
          <w:sz w:val="24"/>
          <w:szCs w:val="24"/>
        </w:rPr>
        <w:fldChar w:fldCharType="separate"/>
      </w:r>
      <w:r>
        <w:rPr>
          <w:rFonts w:ascii="Verdana" w:hAnsi="Verdana" w:cs="Times New Roman"/>
          <w:color w:val="000000" w:themeColor="text1"/>
          <w:sz w:val="24"/>
          <w:szCs w:val="24"/>
        </w:rPr>
        <w:t>[9], [36]</w:t>
      </w:r>
      <w:r>
        <w:rPr>
          <w:rFonts w:ascii="Verdana" w:hAnsi="Verdana" w:cs="Times New Roman"/>
          <w:color w:val="000000" w:themeColor="text1"/>
          <w:sz w:val="24"/>
          <w:szCs w:val="24"/>
        </w:rPr>
        <w:fldChar w:fldCharType="end"/>
      </w:r>
      <w:r>
        <w:rPr>
          <w:rFonts w:ascii="Verdana" w:hAnsi="Verdana" w:cs="Times New Roman"/>
          <w:color w:val="000000" w:themeColor="text1"/>
          <w:sz w:val="24"/>
          <w:szCs w:val="24"/>
        </w:rPr>
        <w:fldChar w:fldCharType="begin" w:fldLock="1"/>
      </w:r>
      <w:r>
        <w:rPr>
          <w:rFonts w:ascii="Verdana" w:hAnsi="Verdana" w:cs="Times New Roman"/>
          <w:color w:val="000000" w:themeColor="text1"/>
          <w:sz w:val="24"/>
          <w:szCs w:val="24"/>
        </w:rPr>
        <w:instrText>ADDIN CSL_CITATION {"citationItems":[{"id":"ITEM-1","itemData":{"DOI":"10.1007/978-94-007-5561-1_4","author":[{"dropping-particle":"","family":"Romani","given":"Andrea M. P.","non-dropping-particle":"","parse-names":false,"suffix":""}],"id":"ITEM-1","issued":{"date-parts":[["2013"]]},"page":"69-118","title":"Magnesium Homeostasis in Mammalian Cells","type":"chapter"},"uris":["http://www.mendeley.com/documents/?uuid=2cb61efc-76c1-4097-a6ec-0103f3fac94b"]}],"mendeley":{"formattedCitation":"[37]","plainTextFormattedCitation":"[37]","previouslyFormattedCitation":"[37]"},"properties":{"noteIndex":0},"schema":"https://github.com/citation-style-language/schema/raw/master/csl-citation.json"}</w:instrText>
      </w:r>
      <w:r>
        <w:rPr>
          <w:rFonts w:ascii="Verdana" w:hAnsi="Verdana" w:cs="Times New Roman"/>
          <w:color w:val="000000" w:themeColor="text1"/>
          <w:sz w:val="24"/>
          <w:szCs w:val="24"/>
        </w:rPr>
        <w:fldChar w:fldCharType="separate"/>
      </w:r>
      <w:r>
        <w:rPr>
          <w:rFonts w:ascii="Verdana" w:hAnsi="Verdana" w:cs="Times New Roman"/>
          <w:color w:val="000000" w:themeColor="text1"/>
          <w:sz w:val="24"/>
          <w:szCs w:val="24"/>
        </w:rPr>
        <w:t>[37]</w:t>
      </w:r>
      <w:r>
        <w:rPr>
          <w:rFonts w:ascii="Verdana" w:hAnsi="Verdana" w:cs="Times New Roman"/>
          <w:color w:val="000000" w:themeColor="text1"/>
          <w:sz w:val="24"/>
          <w:szCs w:val="24"/>
        </w:rPr>
        <w:fldChar w:fldCharType="end"/>
      </w:r>
      <w:r>
        <w:rPr>
          <w:rFonts w:ascii="Verdana" w:hAnsi="Verdana" w:cs="Times New Roman"/>
          <w:color w:val="000000" w:themeColor="text1"/>
          <w:sz w:val="24"/>
          <w:szCs w:val="24"/>
        </w:rPr>
        <w:t>.</w:t>
      </w:r>
    </w:p>
    <w:p w14:paraId="31F61B03" w14:textId="77777777" w:rsidR="0012198E" w:rsidRDefault="00B84E34" w:rsidP="00B84E34">
      <w:pPr>
        <w:pStyle w:val="Heading3"/>
      </w:pPr>
      <w:bookmarkStart w:id="22" w:name="_Toc92631584"/>
      <w:bookmarkStart w:id="23" w:name="_Toc92896673"/>
      <w:r>
        <w:rPr>
          <w:rStyle w:val="mw-headline"/>
        </w:rPr>
        <w:t>2.2.7 Diabetic Foot Ulcer Assessment</w:t>
      </w:r>
      <w:r w:rsidR="006E6DBD">
        <w:rPr>
          <w:rStyle w:val="mw-headline"/>
        </w:rPr>
        <w:t>;</w:t>
      </w:r>
      <w:bookmarkEnd w:id="22"/>
      <w:bookmarkEnd w:id="23"/>
    </w:p>
    <w:p w14:paraId="49771C74"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The diabetic foot ulcer examination includes identifying risk factors, such as diabetic peripheral neuropathy, accepting that 50% of patients may not have any symptoms, and ruling out other causes of peripheral neuropathy, such as alcohol intake and spinal injury [6].</w:t>
      </w:r>
    </w:p>
    <w:p w14:paraId="798B6A39"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lastRenderedPageBreak/>
        <w:t>When treating an ulcer, it is important to evaluate the ulcer's location as well as its size, shape, and depth, as well as if the tissue is granulating or sloughy. In addition, the existence of malodor, the quality of the wound's border, and palpable bone and sinus development should all be taken into consideration. Grey or yellow tissue, purulent discharge, foul odor, sinus infection, weakening edges, and exposure of bone or tendon are some of the symptoms of infection [38].</w:t>
      </w:r>
    </w:p>
    <w:p w14:paraId="747715F9"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 xml:space="preserve">The lack of a unique ICD-9 </w:t>
      </w:r>
      <w:proofErr w:type="gramStart"/>
      <w:r>
        <w:rPr>
          <w:rFonts w:ascii="Verdana" w:hAnsi="Verdana" w:cs="Times New Roman"/>
          <w:color w:val="000000" w:themeColor="text1"/>
          <w:sz w:val="24"/>
          <w:szCs w:val="24"/>
        </w:rPr>
        <w:t>code</w:t>
      </w:r>
      <w:proofErr w:type="gramEnd"/>
      <w:r>
        <w:rPr>
          <w:rFonts w:ascii="Verdana" w:hAnsi="Verdana" w:cs="Times New Roman"/>
          <w:color w:val="000000" w:themeColor="text1"/>
          <w:sz w:val="24"/>
          <w:szCs w:val="24"/>
        </w:rPr>
        <w:t xml:space="preserve"> for diabetic foot and variations in coding techniques make it difficult to identify diabetic foot in medical databases, such as commercial claims and prescription data. The following codes indicate ulcer of the lower limb or foot: </w:t>
      </w:r>
    </w:p>
    <w:p w14:paraId="1792E8AC"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w:t>
      </w:r>
      <w:r>
        <w:rPr>
          <w:rFonts w:ascii="Verdana" w:hAnsi="Verdana" w:cs="Times New Roman"/>
          <w:color w:val="000000" w:themeColor="text1"/>
          <w:sz w:val="24"/>
          <w:szCs w:val="24"/>
        </w:rPr>
        <w:tab/>
        <w:t>707.1 Ulcer of lower limbs, except pressure ulcer</w:t>
      </w:r>
    </w:p>
    <w:p w14:paraId="79F4C1A8"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w:t>
      </w:r>
      <w:r>
        <w:rPr>
          <w:rFonts w:ascii="Verdana" w:hAnsi="Verdana" w:cs="Times New Roman"/>
          <w:color w:val="000000" w:themeColor="text1"/>
          <w:sz w:val="24"/>
          <w:szCs w:val="24"/>
        </w:rPr>
        <w:tab/>
        <w:t>707.14 Ulcer of heel and midfoot</w:t>
      </w:r>
    </w:p>
    <w:p w14:paraId="3DB64C8F"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w:t>
      </w:r>
      <w:r>
        <w:rPr>
          <w:rFonts w:ascii="Verdana" w:hAnsi="Verdana" w:cs="Times New Roman"/>
          <w:color w:val="000000" w:themeColor="text1"/>
          <w:sz w:val="24"/>
          <w:szCs w:val="24"/>
        </w:rPr>
        <w:tab/>
        <w:t>707.15 Ulcer of other part of foot</w:t>
      </w:r>
    </w:p>
    <w:p w14:paraId="15A3CD9D"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w:t>
      </w:r>
      <w:r>
        <w:rPr>
          <w:rFonts w:ascii="Verdana" w:hAnsi="Verdana" w:cs="Times New Roman"/>
          <w:color w:val="000000" w:themeColor="text1"/>
          <w:sz w:val="24"/>
          <w:szCs w:val="24"/>
        </w:rPr>
        <w:tab/>
        <w:t>707.19 Ulcer of other part of lower limb</w:t>
      </w:r>
    </w:p>
    <w:p w14:paraId="4813B456" w14:textId="77777777" w:rsidR="0012198E" w:rsidRDefault="00B84E34">
      <w:pPr>
        <w:pStyle w:val="NormalWeb"/>
        <w:spacing w:before="0" w:beforeAutospacing="0" w:after="0" w:afterAutospacing="0" w:line="360" w:lineRule="auto"/>
        <w:jc w:val="both"/>
        <w:rPr>
          <w:rFonts w:ascii="Verdana" w:hAnsi="Verdana"/>
          <w:color w:val="000000" w:themeColor="text1"/>
        </w:rPr>
      </w:pPr>
      <w:r>
        <w:rPr>
          <w:rFonts w:ascii="Verdana" w:hAnsi="Verdana"/>
          <w:color w:val="000000" w:themeColor="text1"/>
        </w:rPr>
        <w:t xml:space="preserve">One or more codes, in combination with a current or prior diagnosis of diabetes may be sufficient to conclude diabetic foot: </w:t>
      </w:r>
    </w:p>
    <w:p w14:paraId="36FA18D7" w14:textId="77777777" w:rsidR="0012198E" w:rsidRDefault="00B84E34">
      <w:pPr>
        <w:numPr>
          <w:ilvl w:val="0"/>
          <w:numId w:val="1"/>
        </w:num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250.0 Diabetes Mellitus</w:t>
      </w:r>
    </w:p>
    <w:p w14:paraId="3397C287" w14:textId="77777777" w:rsidR="0012198E" w:rsidRDefault="00B84E34">
      <w:pPr>
        <w:numPr>
          <w:ilvl w:val="0"/>
          <w:numId w:val="1"/>
        </w:numPr>
        <w:spacing w:after="0" w:line="360" w:lineRule="auto"/>
        <w:jc w:val="both"/>
        <w:rPr>
          <w:rStyle w:val="mw-headline"/>
          <w:rFonts w:ascii="Verdana" w:hAnsi="Verdana" w:cs="Times New Roman"/>
          <w:color w:val="000000" w:themeColor="text1"/>
          <w:sz w:val="24"/>
          <w:szCs w:val="24"/>
        </w:rPr>
      </w:pPr>
      <w:r>
        <w:rPr>
          <w:rFonts w:ascii="Verdana" w:hAnsi="Verdana" w:cs="Times New Roman"/>
          <w:color w:val="000000" w:themeColor="text1"/>
          <w:sz w:val="24"/>
          <w:szCs w:val="24"/>
        </w:rPr>
        <w:t>250.8 Diabetes with other specified manifestations</w:t>
      </w:r>
    </w:p>
    <w:p w14:paraId="600E8763" w14:textId="77777777" w:rsidR="0012198E" w:rsidRDefault="00B84E34" w:rsidP="00B84E34">
      <w:pPr>
        <w:pStyle w:val="Heading3"/>
      </w:pPr>
      <w:bookmarkStart w:id="24" w:name="_Toc92631585"/>
      <w:bookmarkStart w:id="25" w:name="_Toc92896674"/>
      <w:r>
        <w:rPr>
          <w:rStyle w:val="mw-headline"/>
        </w:rPr>
        <w:t>2.2.8</w:t>
      </w:r>
      <w:r>
        <w:rPr>
          <w:rStyle w:val="mw-headline"/>
        </w:rPr>
        <w:tab/>
        <w:t>Classification;</w:t>
      </w:r>
      <w:bookmarkEnd w:id="24"/>
      <w:bookmarkEnd w:id="25"/>
    </w:p>
    <w:p w14:paraId="286CD2B5" w14:textId="77777777" w:rsidR="0012198E" w:rsidRDefault="00B84E34">
      <w:pPr>
        <w:spacing w:line="360" w:lineRule="auto"/>
        <w:jc w:val="both"/>
        <w:rPr>
          <w:rFonts w:ascii="Verdana" w:eastAsia="Times New Roman" w:hAnsi="Verdana" w:cs="Times New Roman"/>
          <w:color w:val="000000" w:themeColor="text1"/>
          <w:sz w:val="24"/>
          <w:szCs w:val="24"/>
        </w:rPr>
      </w:pPr>
      <w:r>
        <w:rPr>
          <w:rFonts w:ascii="Verdana" w:eastAsia="Times New Roman" w:hAnsi="Verdana" w:cs="Times New Roman"/>
          <w:color w:val="000000" w:themeColor="text1"/>
          <w:sz w:val="24"/>
          <w:szCs w:val="24"/>
        </w:rPr>
        <w:t xml:space="preserve">Diabetes can cause diabetic foot ulcers. There are three types of diabetic foot ulcers [38]: neuropathic, </w:t>
      </w:r>
      <w:proofErr w:type="spellStart"/>
      <w:r>
        <w:rPr>
          <w:rFonts w:ascii="Verdana" w:eastAsia="Times New Roman" w:hAnsi="Verdana" w:cs="Times New Roman"/>
          <w:color w:val="000000" w:themeColor="text1"/>
          <w:sz w:val="24"/>
          <w:szCs w:val="24"/>
        </w:rPr>
        <w:t>neuroischaemic</w:t>
      </w:r>
      <w:proofErr w:type="spellEnd"/>
      <w:r>
        <w:rPr>
          <w:rFonts w:ascii="Verdana" w:eastAsia="Times New Roman" w:hAnsi="Verdana" w:cs="Times New Roman"/>
          <w:color w:val="000000" w:themeColor="text1"/>
          <w:sz w:val="24"/>
          <w:szCs w:val="24"/>
        </w:rPr>
        <w:t>, and ischemic. An ulcer's severity can be assessed using Wagner grades, which are often used by doctors.  It is easier for physicians to track and treat diabetic foot ulcers with the Wagner Grades, which is the goal of this system. A numbering system from 0 to 5 is used to categories diabetic foot ulcers in this method.</w:t>
      </w:r>
    </w:p>
    <w:p w14:paraId="71DC3940" w14:textId="77777777" w:rsidR="0012198E" w:rsidRDefault="00B84E34">
      <w:pPr>
        <w:spacing w:line="360" w:lineRule="auto"/>
        <w:jc w:val="both"/>
        <w:rPr>
          <w:rFonts w:ascii="Verdana" w:hAnsi="Verdana" w:cs="Times New Roman"/>
          <w:color w:val="000000" w:themeColor="text1"/>
          <w:sz w:val="24"/>
          <w:szCs w:val="24"/>
        </w:rPr>
      </w:pPr>
      <w:r>
        <w:rPr>
          <w:rFonts w:ascii="Verdana" w:eastAsia="Times New Roman" w:hAnsi="Verdana" w:cs="Times New Roman"/>
          <w:color w:val="000000" w:themeColor="text1"/>
          <w:sz w:val="24"/>
          <w:szCs w:val="24"/>
        </w:rPr>
        <w:t>There are five levels of Wagner grades: 0 through 5.</w:t>
      </w:r>
    </w:p>
    <w:p w14:paraId="288D41BD"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lastRenderedPageBreak/>
        <w:t>0. You do not yet have a Diabetic foot ulcer, but are at high risk to develop one.</w:t>
      </w:r>
    </w:p>
    <w:p w14:paraId="4E1FC24E"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1. You have a surface ulcer that involves full skin thickness, but does not yet involve the underlying tissues.</w:t>
      </w:r>
    </w:p>
    <w:p w14:paraId="336E1197"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2. You have a deep ulcer that penetrates past the surface, down to the ligaments and muscle. There is no abscess or bone involved yet.</w:t>
      </w:r>
    </w:p>
    <w:p w14:paraId="20A58CDF"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3. You have a deep ulcer with inflammation of subcutaneous connective tissue or an abscess. This can include infections in the muscle, tendon, joint, and/or bone.</w:t>
      </w:r>
    </w:p>
    <w:p w14:paraId="0A1A17A3"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4. The tissue around the area of your ulcer (limited to the toes and forefoot) has begun to decay. This is condition is called gangrene.</w:t>
      </w:r>
    </w:p>
    <w:p w14:paraId="26098CC7" w14:textId="77777777" w:rsidR="0012198E" w:rsidRDefault="00B84E34">
      <w:pPr>
        <w:spacing w:line="360" w:lineRule="auto"/>
        <w:jc w:val="both"/>
      </w:pPr>
      <w:r>
        <w:rPr>
          <w:rFonts w:ascii="Verdana" w:hAnsi="Verdana" w:cs="Times New Roman"/>
          <w:color w:val="000000" w:themeColor="text1"/>
          <w:sz w:val="24"/>
          <w:szCs w:val="24"/>
        </w:rPr>
        <w:t>5. Gangrene has spread from the localized area of the ulcer to become extensive. This involves the whole foot [39].</w:t>
      </w:r>
    </w:p>
    <w:p w14:paraId="576A697C" w14:textId="77777777" w:rsidR="0012198E" w:rsidRPr="00B84E34" w:rsidRDefault="00B84E34" w:rsidP="00B84E34">
      <w:pPr>
        <w:pStyle w:val="Heading3"/>
      </w:pPr>
      <w:bookmarkStart w:id="26" w:name="_Toc92631586"/>
      <w:bookmarkStart w:id="27" w:name="_Toc92896675"/>
      <w:r w:rsidRPr="00B84E34">
        <w:rPr>
          <w:rStyle w:val="mw-headline"/>
        </w:rPr>
        <w:t>2.2.9</w:t>
      </w:r>
      <w:r w:rsidRPr="00B84E34">
        <w:rPr>
          <w:rStyle w:val="mw-headline"/>
        </w:rPr>
        <w:tab/>
        <w:t>Epidemiology;</w:t>
      </w:r>
      <w:bookmarkEnd w:id="26"/>
      <w:bookmarkEnd w:id="27"/>
    </w:p>
    <w:p w14:paraId="285DA6EB"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Diabetes-related foot ulcers affect about 15% of people [4]. Only approximately half of those who have lower limb amputations survive for more than two years, due to the high risk of ulceration in the lower leg. The non-amputated foot ulcer survivorship rate is 56%. Amputations and foot ulcers have a major negative impact on quality of life. Hospitalizations for diabetes patients for foot difficulties account for approximately 8.8 percent of all hospitalizations [5] and such hospitalizations last approximately 13 days longer than hospitalizations for diabetic patients who do not have foot problems. More than half of all ulcers return after three years, and the recurrence rate might reach 70 percent after five years. Diabetic foot disease is the leading cause of non-traumatic lower limb amputations [6].</w:t>
      </w:r>
    </w:p>
    <w:p w14:paraId="2BD95C4A" w14:textId="77777777" w:rsidR="0012198E" w:rsidRDefault="00B84E34" w:rsidP="00B84E34">
      <w:pPr>
        <w:pStyle w:val="Heading2"/>
      </w:pPr>
      <w:bookmarkStart w:id="28" w:name="_Toc92631587"/>
      <w:bookmarkStart w:id="29" w:name="_Toc92896676"/>
      <w:r>
        <w:lastRenderedPageBreak/>
        <w:t>2.2</w:t>
      </w:r>
      <w:r>
        <w:tab/>
        <w:t>Etiology</w:t>
      </w:r>
      <w:r w:rsidR="006E6DBD">
        <w:t>;</w:t>
      </w:r>
      <w:bookmarkEnd w:id="28"/>
      <w:bookmarkEnd w:id="29"/>
    </w:p>
    <w:p w14:paraId="4CB65155"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 xml:space="preserve">Due to various of factors, a person with diabetes is more likely to develop foot problems and diabetic infections in the legs and feet </w:t>
      </w:r>
      <w:r>
        <w:rPr>
          <w:rFonts w:ascii="Verdana" w:hAnsi="Verdana" w:cs="Times New Roman"/>
          <w:color w:val="000000" w:themeColor="text1"/>
          <w:sz w:val="24"/>
          <w:szCs w:val="24"/>
        </w:rPr>
        <w:fldChar w:fldCharType="begin" w:fldLock="1"/>
      </w:r>
      <w:r>
        <w:rPr>
          <w:rFonts w:ascii="Verdana" w:hAnsi="Verdana" w:cs="Times New Roman"/>
          <w:color w:val="000000" w:themeColor="text1"/>
          <w:sz w:val="24"/>
          <w:szCs w:val="24"/>
        </w:rPr>
        <w:instrText>ADDIN CSL_CITATION {"citationItems":[{"id":"ITEM-1","itemData":{"DOI":"10.1016/j.diabres.2003.10.014","ISSN":"01688227","author":[{"dropping-particle":"","family":"Pollock","given":"R.D.","non-dropping-particle":"","parse-names":false,"suffix":""},{"dropping-particle":"","family":"Unwin","given":"N.C.","non-dropping-particle":"","parse-names":false,"suffix":""},{"dropping-particle":"","family":"Connolly","given":"V.","non-dropping-particle":"","parse-names":false,"suffix":""}],"container-title":"Diabetes Research and Clinical Practice","id":"ITEM-1","issue":"2","issued":{"date-parts":[["2004","5"]]},"page":"117-122","title":"Knowledge and practice of foot care in people with diabetes","type":"article-journal","volume":"64"},"uris":["http://www.mendeley.com/documents/?uuid=42db694f-a3ce-45cf-bef1-977431cc19eb"]}],"mendeley":{"formattedCitation":"[11]","plainTextFormattedCitation":"[11]","previouslyFormattedCitation":"[11]"},"properties":{"noteIndex":0},"schema":"https://github.com/citation-style-language/schema/raw/master/csl-citation.json"}</w:instrText>
      </w:r>
      <w:r>
        <w:rPr>
          <w:rFonts w:ascii="Verdana" w:hAnsi="Verdana" w:cs="Times New Roman"/>
          <w:color w:val="000000" w:themeColor="text1"/>
          <w:sz w:val="24"/>
          <w:szCs w:val="24"/>
        </w:rPr>
        <w:fldChar w:fldCharType="separate"/>
      </w:r>
      <w:r>
        <w:rPr>
          <w:rFonts w:ascii="Verdana" w:hAnsi="Verdana" w:cs="Times New Roman"/>
          <w:color w:val="000000" w:themeColor="text1"/>
          <w:sz w:val="24"/>
          <w:szCs w:val="24"/>
        </w:rPr>
        <w:t>[11]</w:t>
      </w:r>
      <w:r>
        <w:rPr>
          <w:rFonts w:ascii="Verdana" w:hAnsi="Verdana" w:cs="Times New Roman"/>
          <w:color w:val="000000" w:themeColor="text1"/>
          <w:sz w:val="24"/>
          <w:szCs w:val="24"/>
        </w:rPr>
        <w:fldChar w:fldCharType="end"/>
      </w:r>
      <w:r>
        <w:rPr>
          <w:rFonts w:ascii="Verdana" w:hAnsi="Verdana" w:cs="Times New Roman"/>
          <w:color w:val="000000" w:themeColor="text1"/>
          <w:sz w:val="24"/>
          <w:szCs w:val="24"/>
        </w:rPr>
        <w:t>.</w:t>
      </w:r>
    </w:p>
    <w:p w14:paraId="095B0A8A" w14:textId="77777777" w:rsidR="006E6DBD" w:rsidRPr="00F36FB9" w:rsidRDefault="006E6DBD" w:rsidP="006E6DBD">
      <w:pPr>
        <w:pStyle w:val="Caption"/>
        <w:keepNext/>
        <w:rPr>
          <w:rFonts w:ascii="Verdana" w:hAnsi="Verdana"/>
          <w:i w:val="0"/>
          <w:color w:val="auto"/>
        </w:rPr>
      </w:pPr>
      <w:bookmarkStart w:id="30" w:name="_Toc92632245"/>
      <w:bookmarkStart w:id="31" w:name="_Toc92632662"/>
      <w:r w:rsidRPr="00F36FB9">
        <w:rPr>
          <w:rFonts w:ascii="Verdana" w:hAnsi="Verdana"/>
          <w:i w:val="0"/>
          <w:color w:val="auto"/>
        </w:rPr>
        <w:t xml:space="preserve">Table </w:t>
      </w:r>
      <w:r w:rsidRPr="00F36FB9">
        <w:rPr>
          <w:rFonts w:ascii="Verdana" w:hAnsi="Verdana"/>
          <w:i w:val="0"/>
          <w:color w:val="auto"/>
        </w:rPr>
        <w:fldChar w:fldCharType="begin"/>
      </w:r>
      <w:r w:rsidRPr="00F36FB9">
        <w:rPr>
          <w:rFonts w:ascii="Verdana" w:hAnsi="Verdana"/>
          <w:i w:val="0"/>
          <w:color w:val="auto"/>
        </w:rPr>
        <w:instrText xml:space="preserve"> SEQ Table \* ARABIC </w:instrText>
      </w:r>
      <w:r w:rsidRPr="00F36FB9">
        <w:rPr>
          <w:rFonts w:ascii="Verdana" w:hAnsi="Verdana"/>
          <w:i w:val="0"/>
          <w:color w:val="auto"/>
        </w:rPr>
        <w:fldChar w:fldCharType="separate"/>
      </w:r>
      <w:r w:rsidR="00F36FB9" w:rsidRPr="00F36FB9">
        <w:rPr>
          <w:rFonts w:ascii="Verdana" w:hAnsi="Verdana"/>
          <w:i w:val="0"/>
          <w:noProof/>
          <w:color w:val="auto"/>
        </w:rPr>
        <w:t>1</w:t>
      </w:r>
      <w:r w:rsidRPr="00F36FB9">
        <w:rPr>
          <w:rFonts w:ascii="Verdana" w:hAnsi="Verdana"/>
          <w:i w:val="0"/>
          <w:color w:val="auto"/>
        </w:rPr>
        <w:fldChar w:fldCharType="end"/>
      </w:r>
      <w:r w:rsidR="00F36FB9" w:rsidRPr="00F36FB9">
        <w:rPr>
          <w:rFonts w:ascii="Verdana" w:hAnsi="Verdana"/>
          <w:i w:val="0"/>
          <w:color w:val="auto"/>
        </w:rPr>
        <w:t xml:space="preserve"> </w:t>
      </w:r>
      <w:r w:rsidRPr="00F36FB9">
        <w:rPr>
          <w:rFonts w:ascii="Verdana" w:hAnsi="Verdana"/>
          <w:i w:val="0"/>
          <w:color w:val="auto"/>
        </w:rPr>
        <w:t xml:space="preserve">Etiology </w:t>
      </w:r>
      <w:r w:rsidR="00224347">
        <w:rPr>
          <w:rFonts w:ascii="Verdana" w:hAnsi="Verdana"/>
          <w:i w:val="0"/>
          <w:color w:val="auto"/>
        </w:rPr>
        <w:t>o</w:t>
      </w:r>
      <w:r w:rsidR="00F36FB9" w:rsidRPr="00F36FB9">
        <w:rPr>
          <w:rFonts w:ascii="Verdana" w:hAnsi="Verdana"/>
          <w:i w:val="0"/>
          <w:color w:val="auto"/>
        </w:rPr>
        <w:t xml:space="preserve">f </w:t>
      </w:r>
      <w:r w:rsidR="00224347">
        <w:rPr>
          <w:rFonts w:ascii="Verdana" w:hAnsi="Verdana"/>
          <w:i w:val="0"/>
          <w:color w:val="auto"/>
        </w:rPr>
        <w:t>d</w:t>
      </w:r>
      <w:r w:rsidRPr="00F36FB9">
        <w:rPr>
          <w:rFonts w:ascii="Verdana" w:hAnsi="Verdana"/>
          <w:i w:val="0"/>
          <w:color w:val="auto"/>
        </w:rPr>
        <w:t xml:space="preserve">iabetic </w:t>
      </w:r>
      <w:r w:rsidR="00224347">
        <w:rPr>
          <w:rFonts w:ascii="Verdana" w:hAnsi="Verdana"/>
          <w:i w:val="0"/>
          <w:color w:val="auto"/>
        </w:rPr>
        <w:t>f</w:t>
      </w:r>
      <w:r w:rsidR="00F36FB9" w:rsidRPr="00F36FB9">
        <w:rPr>
          <w:rFonts w:ascii="Verdana" w:hAnsi="Verdana"/>
          <w:i w:val="0"/>
          <w:color w:val="auto"/>
        </w:rPr>
        <w:t>oot</w:t>
      </w:r>
      <w:bookmarkEnd w:id="30"/>
      <w:bookmarkEnd w:id="31"/>
    </w:p>
    <w:tbl>
      <w:tblPr>
        <w:tblStyle w:val="TableGrid"/>
        <w:tblW w:w="0" w:type="auto"/>
        <w:tblLook w:val="04A0" w:firstRow="1" w:lastRow="0" w:firstColumn="1" w:lastColumn="0" w:noHBand="0" w:noVBand="1"/>
      </w:tblPr>
      <w:tblGrid>
        <w:gridCol w:w="4675"/>
        <w:gridCol w:w="4675"/>
      </w:tblGrid>
      <w:tr w:rsidR="0012198E" w14:paraId="7CA490A4" w14:textId="77777777">
        <w:tc>
          <w:tcPr>
            <w:tcW w:w="4675" w:type="dxa"/>
            <w:vMerge w:val="restart"/>
          </w:tcPr>
          <w:p w14:paraId="04B00FC0"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Foot wear</w:t>
            </w:r>
          </w:p>
        </w:tc>
        <w:tc>
          <w:tcPr>
            <w:tcW w:w="4675" w:type="dxa"/>
          </w:tcPr>
          <w:p w14:paraId="7158F464"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One of the most prevalent causes of diabetic foot issues is wearing shoes that don't fit properly.</w:t>
            </w:r>
          </w:p>
        </w:tc>
      </w:tr>
      <w:tr w:rsidR="0012198E" w14:paraId="45FD7D08" w14:textId="77777777">
        <w:tc>
          <w:tcPr>
            <w:tcW w:w="4675" w:type="dxa"/>
            <w:vMerge/>
          </w:tcPr>
          <w:p w14:paraId="504DEE92" w14:textId="77777777" w:rsidR="0012198E" w:rsidRDefault="0012198E">
            <w:pPr>
              <w:spacing w:after="0" w:line="360" w:lineRule="auto"/>
              <w:jc w:val="both"/>
              <w:rPr>
                <w:rFonts w:ascii="Verdana" w:hAnsi="Verdana" w:cs="Times New Roman"/>
                <w:color w:val="000000" w:themeColor="text1"/>
                <w:sz w:val="24"/>
                <w:szCs w:val="24"/>
              </w:rPr>
            </w:pPr>
          </w:p>
        </w:tc>
        <w:tc>
          <w:tcPr>
            <w:tcW w:w="4675" w:type="dxa"/>
          </w:tcPr>
          <w:p w14:paraId="58C62EC7"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If the patient has red spots, sore patches, blisters, corns, calluses, or constant pain associated with wearing shoes, it is critical to obtain new, well-fitting footwear as soon as possible.</w:t>
            </w:r>
          </w:p>
        </w:tc>
      </w:tr>
      <w:tr w:rsidR="0012198E" w14:paraId="42D52F0F" w14:textId="77777777">
        <w:tc>
          <w:tcPr>
            <w:tcW w:w="4675" w:type="dxa"/>
            <w:vMerge/>
          </w:tcPr>
          <w:p w14:paraId="28B27599" w14:textId="77777777" w:rsidR="0012198E" w:rsidRDefault="0012198E">
            <w:pPr>
              <w:spacing w:after="0" w:line="360" w:lineRule="auto"/>
              <w:jc w:val="both"/>
              <w:rPr>
                <w:rFonts w:ascii="Verdana" w:hAnsi="Verdana" w:cs="Times New Roman"/>
                <w:color w:val="000000" w:themeColor="text1"/>
                <w:sz w:val="24"/>
                <w:szCs w:val="24"/>
              </w:rPr>
            </w:pPr>
          </w:p>
        </w:tc>
        <w:tc>
          <w:tcPr>
            <w:tcW w:w="4675" w:type="dxa"/>
          </w:tcPr>
          <w:p w14:paraId="61563251"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It may be required to use prescription shoes or shoe inserts if the patient suffers from typical foot issues including flat feet, bunions, or hammertoes.</w:t>
            </w:r>
          </w:p>
        </w:tc>
      </w:tr>
      <w:tr w:rsidR="0012198E" w14:paraId="0F10B505" w14:textId="77777777">
        <w:tc>
          <w:tcPr>
            <w:tcW w:w="4675" w:type="dxa"/>
            <w:vMerge w:val="restart"/>
          </w:tcPr>
          <w:p w14:paraId="077B1FEE"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Nerve damage</w:t>
            </w:r>
          </w:p>
        </w:tc>
        <w:tc>
          <w:tcPr>
            <w:tcW w:w="4675" w:type="dxa"/>
          </w:tcPr>
          <w:p w14:paraId="198499E5"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Diabetics who have had their condition for a long time or who have had it inadequately treated are at danger of nerve damage in their feet. Peripheral neuropathy is the medical name for this.</w:t>
            </w:r>
          </w:p>
        </w:tc>
      </w:tr>
      <w:tr w:rsidR="0012198E" w14:paraId="794D2DF2" w14:textId="77777777">
        <w:tc>
          <w:tcPr>
            <w:tcW w:w="4675" w:type="dxa"/>
            <w:vMerge/>
          </w:tcPr>
          <w:p w14:paraId="0EFD3798" w14:textId="77777777" w:rsidR="0012198E" w:rsidRDefault="0012198E">
            <w:pPr>
              <w:spacing w:after="0" w:line="360" w:lineRule="auto"/>
              <w:jc w:val="both"/>
              <w:rPr>
                <w:rFonts w:ascii="Verdana" w:hAnsi="Verdana" w:cs="Times New Roman"/>
                <w:color w:val="000000" w:themeColor="text1"/>
                <w:sz w:val="24"/>
                <w:szCs w:val="24"/>
              </w:rPr>
            </w:pPr>
          </w:p>
        </w:tc>
        <w:tc>
          <w:tcPr>
            <w:tcW w:w="4675" w:type="dxa"/>
          </w:tcPr>
          <w:p w14:paraId="234A6D3B"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 xml:space="preserve">They could be unable to feel their toes because of nerve injury. For this reason, it's possible that they'll have difficulty walking normally or balancing on one foot. It is common </w:t>
            </w:r>
            <w:r>
              <w:rPr>
                <w:rFonts w:ascii="Verdana" w:hAnsi="Verdana" w:cs="Times New Roman"/>
                <w:color w:val="000000" w:themeColor="text1"/>
                <w:sz w:val="24"/>
                <w:szCs w:val="24"/>
              </w:rPr>
              <w:lastRenderedPageBreak/>
              <w:t>for people to notice when they are irritating or straining a certain region of their foot when they are walking.</w:t>
            </w:r>
          </w:p>
        </w:tc>
      </w:tr>
      <w:tr w:rsidR="0012198E" w14:paraId="37B9F253" w14:textId="77777777">
        <w:tc>
          <w:tcPr>
            <w:tcW w:w="4675" w:type="dxa"/>
            <w:vMerge/>
          </w:tcPr>
          <w:p w14:paraId="20E8A1FD" w14:textId="77777777" w:rsidR="0012198E" w:rsidRDefault="0012198E">
            <w:pPr>
              <w:spacing w:after="0" w:line="360" w:lineRule="auto"/>
              <w:jc w:val="both"/>
              <w:rPr>
                <w:rFonts w:ascii="Verdana" w:hAnsi="Verdana" w:cs="Times New Roman"/>
                <w:color w:val="000000" w:themeColor="text1"/>
                <w:sz w:val="24"/>
                <w:szCs w:val="24"/>
              </w:rPr>
            </w:pPr>
          </w:p>
        </w:tc>
        <w:tc>
          <w:tcPr>
            <w:tcW w:w="4675" w:type="dxa"/>
          </w:tcPr>
          <w:p w14:paraId="179B312B"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Diabetics may fail to disclose minor injuries (such as cuts, scrapes, and blisters), indicators of abnormal wear and tear (such as calluses and corns), and foot strain. In most cases, a person can tell whether they have a stone in their shoe by feeling it and quickly removing it. A stone may go unnoticed by a diabetic patient. As a result of its persistent friction, it can easily inflame the skin.</w:t>
            </w:r>
          </w:p>
        </w:tc>
      </w:tr>
      <w:tr w:rsidR="0012198E" w14:paraId="72726EB2" w14:textId="77777777">
        <w:tc>
          <w:tcPr>
            <w:tcW w:w="4675" w:type="dxa"/>
          </w:tcPr>
          <w:p w14:paraId="73921A5D"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Poor circulation</w:t>
            </w:r>
          </w:p>
        </w:tc>
        <w:tc>
          <w:tcPr>
            <w:tcW w:w="4675" w:type="dxa"/>
          </w:tcPr>
          <w:p w14:paraId="470A552D"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The condition known as atherosclerosis is caused by the rapid hardening of the arteries caused by diabetes, particularly when it is not well treated. Injured tissues do not recover effectively if blood flow to them is insufficient.</w:t>
            </w:r>
          </w:p>
        </w:tc>
      </w:tr>
      <w:tr w:rsidR="0012198E" w14:paraId="55F0FCE4" w14:textId="77777777">
        <w:tc>
          <w:tcPr>
            <w:tcW w:w="4675" w:type="dxa"/>
            <w:vMerge w:val="restart"/>
          </w:tcPr>
          <w:p w14:paraId="2B0D8A37"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Infections</w:t>
            </w:r>
          </w:p>
        </w:tc>
        <w:tc>
          <w:tcPr>
            <w:tcW w:w="4675" w:type="dxa"/>
          </w:tcPr>
          <w:p w14:paraId="417C3B05"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To avoid more serious bacterial infections that may result from athlete's foot, it is important to treat the illness as soon as possible.</w:t>
            </w:r>
          </w:p>
        </w:tc>
      </w:tr>
      <w:tr w:rsidR="0012198E" w14:paraId="4F50770C" w14:textId="77777777">
        <w:tc>
          <w:tcPr>
            <w:tcW w:w="4675" w:type="dxa"/>
            <w:vMerge/>
          </w:tcPr>
          <w:p w14:paraId="19229B03" w14:textId="77777777" w:rsidR="0012198E" w:rsidRDefault="0012198E">
            <w:pPr>
              <w:spacing w:after="0" w:line="360" w:lineRule="auto"/>
              <w:jc w:val="both"/>
              <w:rPr>
                <w:rFonts w:ascii="Verdana" w:hAnsi="Verdana" w:cs="Times New Roman"/>
                <w:color w:val="000000" w:themeColor="text1"/>
                <w:sz w:val="24"/>
                <w:szCs w:val="24"/>
              </w:rPr>
            </w:pPr>
          </w:p>
        </w:tc>
        <w:tc>
          <w:tcPr>
            <w:tcW w:w="4675" w:type="dxa"/>
          </w:tcPr>
          <w:p w14:paraId="5FA16FF2"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 xml:space="preserve">The tiny blood arteries in the feet and legs are damaged by smoking any kind of tobacco. Amputations and infections can occur as a result of this </w:t>
            </w:r>
            <w:r>
              <w:rPr>
                <w:rFonts w:ascii="Verdana" w:hAnsi="Verdana" w:cs="Times New Roman"/>
                <w:color w:val="000000" w:themeColor="text1"/>
                <w:sz w:val="24"/>
                <w:szCs w:val="24"/>
              </w:rPr>
              <w:lastRenderedPageBreak/>
              <w:t>injury, which can delay the healing process. It cannot be overstated how critical smoking cessation is.</w:t>
            </w:r>
          </w:p>
        </w:tc>
      </w:tr>
      <w:tr w:rsidR="0012198E" w14:paraId="4AF38867" w14:textId="77777777">
        <w:tc>
          <w:tcPr>
            <w:tcW w:w="4675" w:type="dxa"/>
          </w:tcPr>
          <w:p w14:paraId="5CF3E2EC"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lastRenderedPageBreak/>
              <w:t>Smoking</w:t>
            </w:r>
          </w:p>
        </w:tc>
        <w:tc>
          <w:tcPr>
            <w:tcW w:w="4675" w:type="dxa"/>
          </w:tcPr>
          <w:p w14:paraId="1355503A"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 xml:space="preserve">The tiny blood arteries in the feet and legs are damaged by smoking any type of tobacco. Infections and amputations can be increased as a result of this damage, which can impede the body's natural healing process. It cannot be </w:t>
            </w:r>
            <w:proofErr w:type="spellStart"/>
            <w:r>
              <w:rPr>
                <w:rFonts w:ascii="Verdana" w:hAnsi="Verdana" w:cs="Times New Roman"/>
                <w:color w:val="000000" w:themeColor="text1"/>
                <w:sz w:val="24"/>
                <w:szCs w:val="24"/>
              </w:rPr>
              <w:t>emphasised</w:t>
            </w:r>
            <w:proofErr w:type="spellEnd"/>
            <w:r>
              <w:rPr>
                <w:rFonts w:ascii="Verdana" w:hAnsi="Verdana" w:cs="Times New Roman"/>
                <w:color w:val="000000" w:themeColor="text1"/>
                <w:sz w:val="24"/>
                <w:szCs w:val="24"/>
              </w:rPr>
              <w:t xml:space="preserve"> enough how critical smoking cessation is.</w:t>
            </w:r>
          </w:p>
        </w:tc>
      </w:tr>
    </w:tbl>
    <w:p w14:paraId="7BC4AE42" w14:textId="77777777" w:rsidR="0012198E" w:rsidRDefault="00B84E34" w:rsidP="00B84E34">
      <w:pPr>
        <w:pStyle w:val="Heading2"/>
      </w:pPr>
      <w:bookmarkStart w:id="32" w:name="_Toc92631588"/>
      <w:bookmarkStart w:id="33" w:name="_Toc92896677"/>
      <w:r>
        <w:t>2.3</w:t>
      </w:r>
      <w:r>
        <w:tab/>
        <w:t>Prognosis;</w:t>
      </w:r>
      <w:bookmarkEnd w:id="32"/>
      <w:bookmarkEnd w:id="33"/>
    </w:p>
    <w:p w14:paraId="435E07D2"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When it comes to diabetic foot ulcers and diabetic kidney disease, large vessel arteriosclerotic disease of the coronary or renal arteries is a major contributing factor in the mortality of diabetics. If treatment is delayed, limb loss is a serious danger for diabetic foot ulcer patients. Preventable non traumatic amputations of the lower limbs are most prevalent among diabetics. After five years, the likelihood of having a contralateral amputation is 50% due to diabetic foot issues [48].</w:t>
      </w:r>
    </w:p>
    <w:p w14:paraId="095EE839"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Despite effective care, 66% of diabetics with neuropathy develop another foot ulcer, with 12% requiring amputation.</w:t>
      </w:r>
    </w:p>
    <w:p w14:paraId="18FF7986" w14:textId="77777777" w:rsidR="0012198E" w:rsidRDefault="0012198E">
      <w:pPr>
        <w:spacing w:line="360" w:lineRule="auto"/>
        <w:jc w:val="both"/>
        <w:rPr>
          <w:rFonts w:ascii="Verdana" w:hAnsi="Verdana" w:cs="Times New Roman"/>
          <w:color w:val="000000" w:themeColor="text1"/>
          <w:sz w:val="24"/>
          <w:szCs w:val="24"/>
        </w:rPr>
      </w:pPr>
    </w:p>
    <w:p w14:paraId="1BE5C09B" w14:textId="77777777" w:rsidR="0012198E" w:rsidRDefault="00B84E34" w:rsidP="00B84E34">
      <w:pPr>
        <w:pStyle w:val="Heading2"/>
      </w:pPr>
      <w:bookmarkStart w:id="34" w:name="_Toc92631589"/>
      <w:bookmarkStart w:id="35" w:name="_Toc92896678"/>
      <w:r>
        <w:t>2.4 Diabetic Foot Management</w:t>
      </w:r>
      <w:r w:rsidR="006E6DBD">
        <w:t>;</w:t>
      </w:r>
      <w:bookmarkEnd w:id="34"/>
      <w:bookmarkEnd w:id="35"/>
    </w:p>
    <w:p w14:paraId="581AB341" w14:textId="77777777" w:rsidR="0012198E" w:rsidRPr="00B84E34" w:rsidRDefault="00B84E34" w:rsidP="00B84E34">
      <w:pPr>
        <w:pStyle w:val="Heading3"/>
      </w:pPr>
      <w:bookmarkStart w:id="36" w:name="_Toc92631590"/>
      <w:bookmarkStart w:id="37" w:name="_Toc92896679"/>
      <w:r w:rsidRPr="00B84E34">
        <w:t>2.4.1 Diabetic Foot Symptoms and Signs;</w:t>
      </w:r>
      <w:bookmarkEnd w:id="36"/>
      <w:bookmarkEnd w:id="37"/>
    </w:p>
    <w:p w14:paraId="135BA041" w14:textId="77777777" w:rsidR="0012198E" w:rsidRDefault="00B84E34">
      <w:pPr>
        <w:pStyle w:val="ListParagraph"/>
        <w:numPr>
          <w:ilvl w:val="0"/>
          <w:numId w:val="2"/>
        </w:numPr>
        <w:spacing w:line="360" w:lineRule="auto"/>
        <w:rPr>
          <w:rFonts w:ascii="Verdana" w:hAnsi="Verdana" w:cs="Times New Roman"/>
          <w:color w:val="000000" w:themeColor="text1"/>
          <w:sz w:val="24"/>
          <w:szCs w:val="24"/>
        </w:rPr>
      </w:pPr>
      <w:r>
        <w:rPr>
          <w:rFonts w:ascii="Verdana" w:hAnsi="Verdana" w:cs="Times New Roman"/>
          <w:color w:val="000000" w:themeColor="text1"/>
          <w:sz w:val="24"/>
          <w:szCs w:val="24"/>
        </w:rPr>
        <w:t>Persistent pain can be a symptom of sprain, strain, bruise, overuse, improperly fitting shoes, or underlying infection.</w:t>
      </w:r>
    </w:p>
    <w:p w14:paraId="3D1F96B6" w14:textId="77777777" w:rsidR="0012198E" w:rsidRDefault="00B84E34">
      <w:pPr>
        <w:numPr>
          <w:ilvl w:val="0"/>
          <w:numId w:val="2"/>
        </w:num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lastRenderedPageBreak/>
        <w:t>It is possible that redness is an indication of infection, particularly when it occurs around a wound, or that it is caused by excessive rubbing of shoes or socks.</w:t>
      </w:r>
    </w:p>
    <w:p w14:paraId="7FE58753" w14:textId="77777777" w:rsidR="0012198E" w:rsidRDefault="00B84E34">
      <w:pPr>
        <w:numPr>
          <w:ilvl w:val="0"/>
          <w:numId w:val="2"/>
        </w:num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An underlying illness or infection, incorrectly fitted shoes, or inadequate vein circulation can all result in swelling of the feet or legs. Some more symptoms of impaired circulation are as follows [12];</w:t>
      </w:r>
    </w:p>
    <w:p w14:paraId="238578BC" w14:textId="77777777" w:rsidR="0012198E" w:rsidRDefault="00B84E34">
      <w:pPr>
        <w:pStyle w:val="ListParagraph"/>
        <w:numPr>
          <w:ilvl w:val="0"/>
          <w:numId w:val="3"/>
        </w:num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Walking exacerbates pain in the legs or buttocks, whereas resting alleviates the discomfort (claudication).</w:t>
      </w:r>
    </w:p>
    <w:p w14:paraId="52758842" w14:textId="77777777" w:rsidR="0012198E" w:rsidRDefault="00B84E34">
      <w:pPr>
        <w:pStyle w:val="ListParagraph"/>
        <w:numPr>
          <w:ilvl w:val="0"/>
          <w:numId w:val="3"/>
        </w:num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Hair is no longer growing on the lower legs and feet.</w:t>
      </w:r>
    </w:p>
    <w:p w14:paraId="01F91C27" w14:textId="77777777" w:rsidR="0012198E" w:rsidRDefault="00B84E34">
      <w:pPr>
        <w:pStyle w:val="ListParagraph"/>
        <w:numPr>
          <w:ilvl w:val="0"/>
          <w:numId w:val="3"/>
        </w:num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 xml:space="preserve">Legs with hard, lustrous skin </w:t>
      </w:r>
      <w:r>
        <w:rPr>
          <w:rFonts w:ascii="Verdana" w:hAnsi="Verdana" w:cs="Times New Roman"/>
          <w:color w:val="000000" w:themeColor="text1"/>
          <w:sz w:val="24"/>
          <w:szCs w:val="24"/>
        </w:rPr>
        <w:fldChar w:fldCharType="begin" w:fldLock="1"/>
      </w:r>
      <w:r>
        <w:rPr>
          <w:rFonts w:ascii="Verdana" w:hAnsi="Verdana" w:cs="Times New Roman"/>
          <w:color w:val="000000" w:themeColor="text1"/>
          <w:sz w:val="24"/>
          <w:szCs w:val="24"/>
        </w:rPr>
        <w:instrText>ADDIN CSL_CITATION {"citationItems":[{"id":"ITEM-1","itemData":{"abstract":"&amp;lt;span style=&amp;quot;font-family: Times New Roman; color: #1f1a17; font-size: x-small;&amp;quot;&amp;gt;&amp;lt;span style=&amp;quot;font-family: Times New Roman; color: #1f1a17; font-size: x-small;&amp;quot;&amp;gt;&amp;lt;span style=&amp;quot;font-family: Times New Roman; color: #1f1a17; font-size: x-small;&amp;quot;&amp;gt;&amp;lt;p&amp;gt;Objective: To assess the frequency pattern of retinopathy, nephropathy and neuropathy as well as&amp;lt;/p&amp;gt;&amp;lt;p&amp;gt;associated other co morbidities in diabetic patients.&amp;lt;/p&amp;gt;&amp;lt;p&amp;gt;Material and Methods: This cross-sectional observational study was conducted at Department of&amp;lt;/p&amp;gt;&amp;lt;p&amp;gt;Diabetes, Endocrinology and Metabolic diseases, Postgraduate Medical Institute, Hayatabad Medical&amp;lt;/p&amp;gt;&amp;lt;p&amp;gt;Complex Peshawar. Two hundred and two, indoor diabetic patients during one-year duration of time were&amp;lt;/p&amp;gt;&amp;lt;p&amp;gt;interviewed, examined and investigated for retinopathy, nephropathy and peripheral sensory neuropathy.&amp;lt;/p&amp;gt;&amp;lt;p&amp;gt;Critically ill patients requiring intensive care treatment and pregnant diabetics were excluded from the&amp;lt;/p&amp;gt;&amp;lt;p&amp;gt;study. Relevant information about coronary artery disease, hypertension, dyslipidaemia, stroke,&amp;lt;/p&amp;gt;&amp;lt;p&amp;gt;symptomatic peripheral arterial disease and obesity was also obtained.&amp;lt;/p&amp;gt;&amp;lt;p&amp;gt;Results: Out of 202 cases, 73(36.2%) were males and 129(63.8%) were females. Retinopathy was detected&amp;lt;/p&amp;gt;&amp;lt;p&amp;gt;in 58% cases (n=118); nephropathy in 61.4% cases (n=124) and neuropathy was present in 39.6% cases&amp;lt;/p&amp;gt;&amp;lt;p&amp;gt;(n=80). Frequency of hypertension, coronary artery disease (CAD), high low-density lipoprotein&amp;lt;/p&amp;gt;&amp;lt;p&amp;gt;cholesterol, low high-density lipoprotein cholesterol and high BMI was 58.9%, 7.9%, 56.2%, 68.1% and&amp;lt;/p&amp;gt;&amp;lt;p&amp;gt;43% respectively.&amp;lt;/p&amp;gt;&amp;lt;p&amp;gt;Conclusion: Microvascular complications are very common in our diabetic patients. Likewise,&amp;lt;/p&amp;gt;&amp;lt;p&amp;gt;Hypertension, CAD, obesity and dyslipidemia were common among them.&amp;lt;/p&amp;gt;&amp;lt;/span&amp;gt;&amp;lt;/span&amp;gt;&amp;lt;/span&amp;gt;","author":[{"dropping-particle":"","family":"Amir","given":"Azizul Hassan","non-dropping-particle":"","parse-names":false,"suffix":""},{"dropping-particle":"","family":"Rehman","given":"Shafiq ur","non-dropping-particle":"","parse-names":false,"suffix":""},{"dropping-particle":"","family":"Ali","given":"Sobia Sabir","non-dropping-particle":"","parse-names":false,"suffix":""},{"dropping-particle":"","family":"Jadoon","given":"Muhammad Zahid","non-dropping-particle":"","parse-names":false,"suffix":""}],"container-title":"Journal of Postgraduate Medical Institute","id":"ITEM-1","issue":"4 SE  - Original Article","issued":{"date-parts":[["2011","7","25"]]},"title":"PATTERN OF MICROVASCULAR COMPLICATIONS AND ASSOCIATED COMORBIDITIES AMONGST DIABETIC PATIENTS AT A TERTIARY CARE HOSPITAL","type":"article-journal","volume":"19"},"uris":["http://www.mendeley.com/documents/?uuid=0d74b390-8b12-4033-9a43-3e61e64b96ba"]},{"id":"ITEM-2","itemData":{"DOI":"12. Keast DH, Goetti K. Foot care for persons with type 2 Diabetes: Can a teaching video improve compliance. Wound Care Canada 2005; 3: 20-6.","author":[{"dropping-particle":"","family":"David H. Keast. BY Kyle Goettl","given":"","non-dropping-particle":"","parse-names":false,"suffix":""}],"container-title":"wound-care-canada-magazine","id":"ITEM-2","issue":"2","issued":{"date-parts":[["2005"]]},"title":"Foot Care for Persons with Type 2 Diabetes: Can a Teaching Video Improve Compliance?","type":"article-magazine","volume":"3"},"uris":["http://www.mendeley.com/documents/?uuid=38ac403a-1f98-4d33-9f08-e40a41bff0fd"]}],"mendeley":{"formattedCitation":"[12], [14]","plainTextFormattedCitation":"[12], [14]","previouslyFormattedCitation":"[12], [14]"},"properties":{"noteIndex":0},"schema":"https://github.com/citation-style-language/schema/raw/master/csl-citation.json"}</w:instrText>
      </w:r>
      <w:r>
        <w:rPr>
          <w:rFonts w:ascii="Verdana" w:hAnsi="Verdana" w:cs="Times New Roman"/>
          <w:color w:val="000000" w:themeColor="text1"/>
          <w:sz w:val="24"/>
          <w:szCs w:val="24"/>
        </w:rPr>
        <w:fldChar w:fldCharType="separate"/>
      </w:r>
      <w:r>
        <w:rPr>
          <w:rFonts w:ascii="Verdana" w:hAnsi="Verdana" w:cs="Times New Roman"/>
          <w:color w:val="000000" w:themeColor="text1"/>
          <w:sz w:val="24"/>
          <w:szCs w:val="24"/>
        </w:rPr>
        <w:t>[12], [14]</w:t>
      </w:r>
      <w:r>
        <w:rPr>
          <w:rFonts w:ascii="Verdana" w:hAnsi="Verdana" w:cs="Times New Roman"/>
          <w:color w:val="000000" w:themeColor="text1"/>
          <w:sz w:val="24"/>
          <w:szCs w:val="24"/>
        </w:rPr>
        <w:fldChar w:fldCharType="end"/>
      </w:r>
      <w:r>
        <w:rPr>
          <w:rFonts w:ascii="Verdana" w:hAnsi="Verdana" w:cs="Times New Roman"/>
          <w:color w:val="000000" w:themeColor="text1"/>
          <w:sz w:val="24"/>
          <w:szCs w:val="24"/>
        </w:rPr>
        <w:t>.</w:t>
      </w:r>
    </w:p>
    <w:p w14:paraId="4CB9C548" w14:textId="77777777" w:rsidR="0012198E" w:rsidRDefault="00B84E34">
      <w:pPr>
        <w:pStyle w:val="ListParagraph"/>
        <w:numPr>
          <w:ilvl w:val="0"/>
          <w:numId w:val="4"/>
        </w:num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It is possible that localized warmth is an indication of infection or inflammation, which may be caused by wounds that are failing to heal or healing too slowly.</w:t>
      </w:r>
    </w:p>
    <w:p w14:paraId="0DD22F15" w14:textId="77777777" w:rsidR="0012198E" w:rsidRDefault="00B84E34">
      <w:pPr>
        <w:pStyle w:val="ListParagraph"/>
        <w:numPr>
          <w:ilvl w:val="0"/>
          <w:numId w:val="4"/>
        </w:num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Skin damage can be caused by a variety of events, including traumas, excessive wear and tear, and infections. A persistent injury to the foot may create the calluses and corns seen in the figure below. All of these conditions can develop to more serious bacterial infections, such as ingrown toenails and athlete's foot.</w:t>
      </w:r>
    </w:p>
    <w:p w14:paraId="5364ED87" w14:textId="77777777" w:rsidR="0012198E" w:rsidRDefault="00B84E34">
      <w:pPr>
        <w:pStyle w:val="ListParagraph"/>
        <w:keepNext/>
        <w:spacing w:after="0" w:line="360" w:lineRule="auto"/>
        <w:jc w:val="both"/>
        <w:rPr>
          <w:rFonts w:ascii="Verdana" w:hAnsi="Verdana" w:cs="Times New Roman"/>
          <w:color w:val="000000" w:themeColor="text1"/>
          <w:sz w:val="24"/>
          <w:szCs w:val="24"/>
        </w:rPr>
      </w:pPr>
      <w:r>
        <w:rPr>
          <w:rFonts w:ascii="Verdana" w:hAnsi="Verdana" w:cs="Times New Roman"/>
          <w:noProof/>
          <w:color w:val="000000" w:themeColor="text1"/>
          <w:sz w:val="24"/>
          <w:szCs w:val="24"/>
        </w:rPr>
        <w:lastRenderedPageBreak/>
        <w:drawing>
          <wp:inline distT="0" distB="0" distL="0" distR="0" wp14:anchorId="24C0A5A6" wp14:editId="0D9F8D53">
            <wp:extent cx="4695825" cy="3190875"/>
            <wp:effectExtent l="0" t="0" r="9525" b="9525"/>
            <wp:docPr id="1" name="Picture 1" descr="Picture of Corns and Call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 of Corns and Callus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695825" cy="3190875"/>
                    </a:xfrm>
                    <a:prstGeom prst="rect">
                      <a:avLst/>
                    </a:prstGeom>
                    <a:noFill/>
                    <a:ln>
                      <a:noFill/>
                    </a:ln>
                  </pic:spPr>
                </pic:pic>
              </a:graphicData>
            </a:graphic>
          </wp:inline>
        </w:drawing>
      </w:r>
    </w:p>
    <w:p w14:paraId="61F93706" w14:textId="77777777" w:rsidR="0012198E" w:rsidRPr="00F36FB9" w:rsidRDefault="00B84E34">
      <w:pPr>
        <w:pStyle w:val="Caption"/>
        <w:spacing w:line="360" w:lineRule="auto"/>
        <w:ind w:firstLine="720"/>
        <w:jc w:val="both"/>
        <w:rPr>
          <w:rFonts w:ascii="Verdana" w:hAnsi="Verdana" w:cs="Times New Roman"/>
          <w:i w:val="0"/>
          <w:color w:val="auto"/>
          <w:szCs w:val="20"/>
          <w:highlight w:val="yellow"/>
        </w:rPr>
      </w:pPr>
      <w:bookmarkStart w:id="38" w:name="_Toc91502640"/>
      <w:bookmarkStart w:id="39" w:name="_Toc91502824"/>
      <w:bookmarkStart w:id="40" w:name="_Toc92632233"/>
      <w:bookmarkStart w:id="41" w:name="_Toc92632598"/>
      <w:bookmarkStart w:id="42" w:name="_Toc92632642"/>
      <w:r w:rsidRPr="00F36FB9">
        <w:rPr>
          <w:rFonts w:ascii="Verdana" w:hAnsi="Verdana" w:cs="Times New Roman"/>
          <w:i w:val="0"/>
          <w:color w:val="auto"/>
          <w:szCs w:val="20"/>
        </w:rPr>
        <w:t xml:space="preserve">Figure </w:t>
      </w:r>
      <w:r w:rsidRPr="00F36FB9">
        <w:rPr>
          <w:rFonts w:ascii="Verdana" w:hAnsi="Verdana" w:cs="Times New Roman"/>
          <w:i w:val="0"/>
          <w:color w:val="auto"/>
          <w:szCs w:val="20"/>
        </w:rPr>
        <w:fldChar w:fldCharType="begin"/>
      </w:r>
      <w:r w:rsidRPr="00F36FB9">
        <w:rPr>
          <w:rFonts w:ascii="Verdana" w:hAnsi="Verdana" w:cs="Times New Roman"/>
          <w:i w:val="0"/>
          <w:color w:val="auto"/>
          <w:szCs w:val="20"/>
        </w:rPr>
        <w:instrText xml:space="preserve"> SEQ Figure \* ARABIC </w:instrText>
      </w:r>
      <w:r w:rsidRPr="00F36FB9">
        <w:rPr>
          <w:rFonts w:ascii="Verdana" w:hAnsi="Verdana" w:cs="Times New Roman"/>
          <w:i w:val="0"/>
          <w:color w:val="auto"/>
          <w:szCs w:val="20"/>
        </w:rPr>
        <w:fldChar w:fldCharType="separate"/>
      </w:r>
      <w:r w:rsidR="00F36FB9" w:rsidRPr="00F36FB9">
        <w:rPr>
          <w:rFonts w:ascii="Verdana" w:hAnsi="Verdana" w:cs="Times New Roman"/>
          <w:i w:val="0"/>
          <w:color w:val="auto"/>
          <w:szCs w:val="20"/>
        </w:rPr>
        <w:t>1</w:t>
      </w:r>
      <w:r w:rsidRPr="00F36FB9">
        <w:rPr>
          <w:rFonts w:ascii="Verdana" w:hAnsi="Verdana" w:cs="Times New Roman"/>
          <w:i w:val="0"/>
          <w:color w:val="auto"/>
          <w:szCs w:val="20"/>
        </w:rPr>
        <w:fldChar w:fldCharType="end"/>
      </w:r>
      <w:r w:rsidR="00F36FB9" w:rsidRPr="00F36FB9">
        <w:rPr>
          <w:rFonts w:ascii="Verdana" w:hAnsi="Verdana" w:cs="Times New Roman"/>
          <w:i w:val="0"/>
          <w:color w:val="auto"/>
          <w:szCs w:val="20"/>
        </w:rPr>
        <w:t xml:space="preserve"> </w:t>
      </w:r>
      <w:r w:rsidR="00224347">
        <w:rPr>
          <w:rFonts w:ascii="Verdana" w:hAnsi="Verdana" w:cs="Times New Roman"/>
          <w:i w:val="0"/>
          <w:color w:val="auto"/>
          <w:szCs w:val="20"/>
        </w:rPr>
        <w:t>D</w:t>
      </w:r>
      <w:r w:rsidRPr="00F36FB9">
        <w:rPr>
          <w:rFonts w:ascii="Verdana" w:hAnsi="Verdana" w:cs="Times New Roman"/>
          <w:i w:val="0"/>
          <w:color w:val="auto"/>
          <w:szCs w:val="20"/>
        </w:rPr>
        <w:t xml:space="preserve">escribing </w:t>
      </w:r>
      <w:r w:rsidR="00224347">
        <w:rPr>
          <w:rFonts w:ascii="Verdana" w:hAnsi="Verdana" w:cs="Times New Roman"/>
          <w:i w:val="0"/>
          <w:color w:val="auto"/>
          <w:szCs w:val="20"/>
        </w:rPr>
        <w:t>c</w:t>
      </w:r>
      <w:r w:rsidR="00F36FB9" w:rsidRPr="00F36FB9">
        <w:rPr>
          <w:rFonts w:ascii="Verdana" w:hAnsi="Verdana" w:cs="Times New Roman"/>
          <w:i w:val="0"/>
          <w:color w:val="auto"/>
          <w:szCs w:val="20"/>
        </w:rPr>
        <w:t xml:space="preserve">alluses and </w:t>
      </w:r>
      <w:r w:rsidR="00224347">
        <w:rPr>
          <w:rFonts w:ascii="Verdana" w:hAnsi="Verdana" w:cs="Times New Roman"/>
          <w:i w:val="0"/>
          <w:color w:val="auto"/>
          <w:szCs w:val="20"/>
        </w:rPr>
        <w:t>c</w:t>
      </w:r>
      <w:r w:rsidR="00F36FB9" w:rsidRPr="00F36FB9">
        <w:rPr>
          <w:rFonts w:ascii="Verdana" w:hAnsi="Verdana" w:cs="Times New Roman"/>
          <w:i w:val="0"/>
          <w:color w:val="auto"/>
          <w:szCs w:val="20"/>
        </w:rPr>
        <w:t>ons</w:t>
      </w:r>
      <w:bookmarkEnd w:id="38"/>
      <w:bookmarkEnd w:id="39"/>
      <w:bookmarkEnd w:id="40"/>
      <w:bookmarkEnd w:id="41"/>
      <w:bookmarkEnd w:id="42"/>
    </w:p>
    <w:p w14:paraId="30C0B8FF" w14:textId="77777777" w:rsidR="0012198E" w:rsidRDefault="00B84E34">
      <w:pPr>
        <w:pStyle w:val="ListParagraph"/>
        <w:numPr>
          <w:ilvl w:val="0"/>
          <w:numId w:val="4"/>
        </w:num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A wound that drains pus is generally an indication of an infection. It is also indicative of a potentially significant foot condition when the bloody leakage persists for an extended period of time.</w:t>
      </w:r>
    </w:p>
    <w:p w14:paraId="6C85E3FA" w14:textId="77777777" w:rsidR="0012198E" w:rsidRDefault="00B84E34">
      <w:pPr>
        <w:pStyle w:val="ListParagraph"/>
        <w:numPr>
          <w:ilvl w:val="0"/>
          <w:numId w:val="4"/>
        </w:num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Joint issues, significant infection, or incorrectly fitted shoes can all manifest themselves in the formation of a limp or causing troubles in walking.</w:t>
      </w:r>
    </w:p>
    <w:p w14:paraId="6787E9C0" w14:textId="77777777" w:rsidR="0012198E" w:rsidRDefault="00B84E34">
      <w:pPr>
        <w:pStyle w:val="ListParagraph"/>
        <w:numPr>
          <w:ilvl w:val="0"/>
          <w:numId w:val="4"/>
        </w:num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Swelling of the foot in conjunction with fever or chills may indicate a potentially fatal condition that should be examined.</w:t>
      </w:r>
    </w:p>
    <w:p w14:paraId="641F555F" w14:textId="77777777" w:rsidR="0012198E" w:rsidRDefault="00B84E34">
      <w:pPr>
        <w:pStyle w:val="ListParagraph"/>
        <w:numPr>
          <w:ilvl w:val="0"/>
          <w:numId w:val="4"/>
        </w:num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Red streaks from a wound or redness that extends from it is a clear sign of an infection that is advancing.</w:t>
      </w:r>
    </w:p>
    <w:p w14:paraId="211B098F" w14:textId="77777777" w:rsidR="0012198E" w:rsidRDefault="00B84E34">
      <w:pPr>
        <w:pStyle w:val="ListParagraph"/>
        <w:numPr>
          <w:ilvl w:val="0"/>
          <w:numId w:val="4"/>
        </w:num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 xml:space="preserve">Symptoms of diabetic nerve damage, such as numbness in the feet and legs, might appear quickly or continue, which raises a person's chance of developing leg and foot issues </w:t>
      </w:r>
      <w:r>
        <w:rPr>
          <w:rFonts w:ascii="Verdana" w:hAnsi="Verdana" w:cs="Times New Roman"/>
          <w:color w:val="000000" w:themeColor="text1"/>
          <w:sz w:val="24"/>
          <w:szCs w:val="24"/>
        </w:rPr>
        <w:fldChar w:fldCharType="begin" w:fldLock="1"/>
      </w:r>
      <w:r>
        <w:rPr>
          <w:rFonts w:ascii="Verdana" w:hAnsi="Verdana" w:cs="Times New Roman"/>
          <w:color w:val="000000" w:themeColor="text1"/>
          <w:sz w:val="24"/>
          <w:szCs w:val="24"/>
        </w:rPr>
        <w:instrText>ADDIN CSL_CITATION {"citationItems":[{"id":"ITEM-1","itemData":{"DOI":"10.1046/j.1464-5491.2001.00422.x","ISSN":"07423071","author":[{"dropping-particle":"","family":"Oyibo","given":"S. O.","non-dropping-particle":"","parse-names":false,"suffix":""},{"dropping-particle":"","family":"Jude","given":"E. B.","non-dropping-particle":"","parse-names":false,"suffix":""},{"dropping-particle":"","family":"Tarawneh","given":"I.","non-dropping-particle":"","parse-names":false,"suffix":""},{"dropping-particle":"","family":"Nguyen","given":"H. C.","non-dropping-particle":"","parse-names":false,"suffix":""},{"dropping-particle":"","family":"Armstrong","given":"D. G.","non-dropping-particle":"","parse-names":false,"suffix":""},{"dropping-particle":"","family":"Harkless","given":"L. B.","non-dropping-particle":"","parse-names":false,"suffix":""},{"dropping-particle":"","family":"Boulton","given":"A. J. M.","non-dropping-particle":"","parse-names":false,"suffix":""}],"container-title":"Diabetic Medicine","id":"ITEM-1","issue":"2","issued":{"date-parts":[["2001","2"]]},"page":"133-138","title":"The effects of ulcer size and site, patient's age, sex and type and duration of diabetes on the outcome of diabetic foot ulcers","type":"article-journal","volume":"18"},"uris":["http://www.mendeley.com/documents/?uuid=cdeb5ab2-6014-465a-9165-4f76788fe733"]},{"id":"ITEM-2","itemData":{"DOI":"10.1682/JRRD.2004.11.0144","ISSN":"0748-7711","author":[{"dropping-particle":"","family":"Ledoux","given":"William R.","non-dropping-particle":"","parse-names":false,"suffix":""},{"dropping-particle":"","family":"Shofer","given":"Jane B.","non-dropping-particle":"","parse-names":false,"suffix":""},{"dropping-particle":"","family":"Smith","given":"Douglas G.","non-dropping-particle":"","parse-names":false,"suffix":""},{"dropping-particle":"","family":"Sullivan","given":"Katrina","non-dropping-particle":"","parse-names":false,"suffix":""},{"dropping-particle":"","family":"Hayes","given":"Shane G.","non-dropping-particle":"","parse-names":false,"suffix":""},{"dropping-particle":"","family":"Assal","given":"Mathieu","non-dropping-particle":"","parse-names":false,"suffix":""},{"dropping-particle":"","family":"Reiber","given":"Gayle E.","non-dropping-particle":"","parse-names":false,"suffix":""}],"container-title":"The Journal of Rehabilitation Research and Development","id":"ITEM-2","issue":"5","issued":{"date-parts":[["2005"]]},"page":"665","title":"Relationship between foot type, foot deformity, and ulcer occurrence in the high-risk diabetic foot","type":"article-journal","volume":"42"},"uris":["http://www.mendeley.com/documents/?uuid=7697e94c-4b85-4152-b1e5-bc235e6011d5"]}],"mendeley":{"formattedCitation":"[15], [16]","plainTextFormattedCitation":"[15], [16]","previouslyFormattedCitation":"[15], [16]"},"properties":{"noteIndex":0},"schema":"https://github.com/citation-style-language/schema/raw/master/csl-citation.json"}</w:instrText>
      </w:r>
      <w:r>
        <w:rPr>
          <w:rFonts w:ascii="Verdana" w:hAnsi="Verdana" w:cs="Times New Roman"/>
          <w:color w:val="000000" w:themeColor="text1"/>
          <w:sz w:val="24"/>
          <w:szCs w:val="24"/>
        </w:rPr>
        <w:fldChar w:fldCharType="separate"/>
      </w:r>
      <w:r>
        <w:rPr>
          <w:rFonts w:ascii="Verdana" w:hAnsi="Verdana" w:cs="Times New Roman"/>
          <w:color w:val="000000" w:themeColor="text1"/>
          <w:sz w:val="24"/>
          <w:szCs w:val="24"/>
        </w:rPr>
        <w:t>[15], [16]</w:t>
      </w:r>
      <w:r>
        <w:rPr>
          <w:rFonts w:ascii="Verdana" w:hAnsi="Verdana" w:cs="Times New Roman"/>
          <w:color w:val="000000" w:themeColor="text1"/>
          <w:sz w:val="24"/>
          <w:szCs w:val="24"/>
        </w:rPr>
        <w:fldChar w:fldCharType="end"/>
      </w:r>
      <w:r>
        <w:rPr>
          <w:rFonts w:ascii="Verdana" w:hAnsi="Verdana" w:cs="Times New Roman"/>
          <w:color w:val="000000" w:themeColor="text1"/>
          <w:sz w:val="24"/>
          <w:szCs w:val="24"/>
        </w:rPr>
        <w:t>.</w:t>
      </w:r>
    </w:p>
    <w:p w14:paraId="254A89F1" w14:textId="77777777" w:rsidR="0012198E" w:rsidRPr="00B84E34" w:rsidRDefault="00B84E34" w:rsidP="00B84E34">
      <w:pPr>
        <w:pStyle w:val="Heading3"/>
      </w:pPr>
      <w:bookmarkStart w:id="43" w:name="_Toc92631591"/>
      <w:bookmarkStart w:id="44" w:name="_Toc92896680"/>
      <w:r w:rsidRPr="00B84E34">
        <w:t>2.4.2 Alarming Signs</w:t>
      </w:r>
      <w:r w:rsidR="006E6DBD">
        <w:t>;</w:t>
      </w:r>
      <w:bookmarkEnd w:id="43"/>
      <w:bookmarkEnd w:id="44"/>
    </w:p>
    <w:p w14:paraId="379AB7F8" w14:textId="77777777" w:rsidR="0012198E" w:rsidRDefault="00B84E34">
      <w:pPr>
        <w:pStyle w:val="ListParagraph"/>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If a diabetic has a diabetic foot or leg condition, the following are typical reasons to contact a doctor:</w:t>
      </w:r>
    </w:p>
    <w:p w14:paraId="459081A1" w14:textId="77777777" w:rsidR="0012198E" w:rsidRDefault="00B84E34">
      <w:pPr>
        <w:pStyle w:val="ListParagraph"/>
        <w:numPr>
          <w:ilvl w:val="0"/>
          <w:numId w:val="5"/>
        </w:num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lastRenderedPageBreak/>
        <w:t>Any damage to the feet or legs, regardless of its severity, requires medical attention. Even the smallest mishaps might result in fatal illnesses.</w:t>
      </w:r>
    </w:p>
    <w:p w14:paraId="53C9E3D7" w14:textId="77777777" w:rsidR="0012198E" w:rsidRDefault="00B84E34">
      <w:pPr>
        <w:pStyle w:val="ListParagraph"/>
        <w:numPr>
          <w:ilvl w:val="0"/>
          <w:numId w:val="5"/>
        </w:num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The presence of mild-to-moderate soreness in the feet or legs needs immediate attention. It is not natural to be in constant discomfort.</w:t>
      </w:r>
    </w:p>
    <w:p w14:paraId="03368D98" w14:textId="77777777" w:rsidR="0012198E" w:rsidRDefault="00B84E34">
      <w:pPr>
        <w:pStyle w:val="ListParagraph"/>
        <w:numPr>
          <w:ilvl w:val="0"/>
          <w:numId w:val="5"/>
        </w:num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A fresh blister, wound, or ulcer with a diameter of less than 1 inch might swiftly deteriorate into a more serious scenario.</w:t>
      </w:r>
    </w:p>
    <w:p w14:paraId="5EE2B591" w14:textId="77777777" w:rsidR="0012198E" w:rsidRDefault="00B84E34">
      <w:pPr>
        <w:pStyle w:val="ListParagraph"/>
        <w:numPr>
          <w:ilvl w:val="0"/>
          <w:numId w:val="5"/>
        </w:num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A physician and patient must collaborate to develop a treatment approach for these wounds.</w:t>
      </w:r>
    </w:p>
    <w:p w14:paraId="3A5C621B" w14:textId="77777777" w:rsidR="0012198E" w:rsidRDefault="00B84E34">
      <w:pPr>
        <w:pStyle w:val="ListParagraph"/>
        <w:numPr>
          <w:ilvl w:val="0"/>
          <w:numId w:val="5"/>
        </w:num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When someone's feet or legs develop a new region of redness or swelling, this is almost always an indication of an infection. Taking care of them as soon as possible will assist avoid the development of more serious problems.</w:t>
      </w:r>
    </w:p>
    <w:p w14:paraId="052C7BE8" w14:textId="77777777" w:rsidR="0012198E" w:rsidRDefault="00B84E34">
      <w:pPr>
        <w:pStyle w:val="ListParagraph"/>
        <w:numPr>
          <w:ilvl w:val="0"/>
          <w:numId w:val="5"/>
        </w:num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Patients with diabetes are more likely to have ingrown toenails, which can lead to foot infections and amputations. For an ingrown toenail, a patient may notice redness or swelling around the nail. The importance of receiving early and proper counselling cannot be overstated.</w:t>
      </w:r>
    </w:p>
    <w:p w14:paraId="169A1B72" w14:textId="77777777" w:rsidR="0012198E" w:rsidRDefault="00B84E34">
      <w:pPr>
        <w:pStyle w:val="ListParagraph"/>
        <w:numPr>
          <w:ilvl w:val="0"/>
          <w:numId w:val="5"/>
        </w:num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Diabetic nerve degeneration (neuropathy) or poor circulation in the legs can also produce tingling or numbness in the feet or legs. Each of them has the potential to result in patient amputations and other life-threatening consequences.</w:t>
      </w:r>
    </w:p>
    <w:p w14:paraId="311BA5AE" w14:textId="77777777" w:rsidR="0012198E" w:rsidRDefault="00B84E34">
      <w:pPr>
        <w:pStyle w:val="ListParagraph"/>
        <w:numPr>
          <w:ilvl w:val="0"/>
          <w:numId w:val="5"/>
        </w:num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 xml:space="preserve">It is possible to have trouble walking as a result of diabetic arthritis (Charcot's joints), which is frequently caused by excessive pressure and strain on the foot, or by wearing shoes that are too large or too small. Early identification and treatment of more significant problems, for the prevention of conditions including skin breakdown and infections in the lower limbs </w:t>
      </w:r>
      <w:r>
        <w:rPr>
          <w:rFonts w:ascii="Verdana" w:hAnsi="Verdana" w:cs="Arial"/>
          <w:color w:val="000000" w:themeColor="text1"/>
          <w:szCs w:val="26"/>
        </w:rPr>
        <w:fldChar w:fldCharType="begin" w:fldLock="1"/>
      </w:r>
      <w:r>
        <w:rPr>
          <w:rFonts w:ascii="Verdana" w:hAnsi="Verdana" w:cs="Arial"/>
          <w:color w:val="000000" w:themeColor="text1"/>
          <w:szCs w:val="26"/>
        </w:rPr>
        <w:instrText>ADDIN CSL_CITATION {"citationItems":[{"id":"ITEM-1","itemData":{"DOI":"10.1016/S0002-9610(98)00168-8","ISSN":"00029610","author":[{"dropping-particle":"","family":"Gentile","given":"Andrew T.","non-dropping-particle":"","parse-names":false,"suffix":""},{"dropping-particle":"","family":"Berman","given":"Scott S.","non-dropping-particle":"","parse-names":false,"suffix":""},{"dropping-particle":"","family":"Reinke","given":"Kurt R.","non-dropping-particle":"","parse-names":false,"suffix":""},{"dropping-particle":"","family":"Demas","given":"Christopher P.","non-dropping-particle":"","parse-names":false,"suffix":""},{"dropping-particle":"","family":"Ihnat","given":"Daniel H.","non-dropping-particle":"","parse-names":false,"suffix":""},{"dropping-particle":"","family":"Hughes","given":"John D.","non-dropping-particle":"","parse-names":false,"suffix":""},{"dropping-particle":"","family":"Mills","given":"Joseph L.","non-dropping-particle":"","parse-names":false,"suffix":""}],"container-title":"The American Journal of Surgery","id":"ITEM-1","issue":"2","issued":{"date-parts":[["1998","8"]]},"page":"109-114","title":"A regional pedal ischemia scoring system for decision analysis in patients with heel ulceration","type":"article-journal","volume":"176"},"uris":["http://www.mendeley.com/documents/?uuid=ca1bb9d4-349b-42cb-b73b-e6a2417edf42"]},{"id":"ITEM-2","itemData":{"DOI":"10.2337/dc05-2431","ISSN":"0149-5992","author":[{"dropping-particle":"","family":"Beckert","given":"S.","non-dropping-particle":"","parse-names":false,"suffix":""},{"dropping-particle":"","family":"Witte","given":"M.","non-dropping-particle":"","parse-names":false,"suffix":""},{"dropping-particle":"","family":"Wicke","given":"C.","non-dropping-particle":"","parse-names":false,"suffix":""},{"dropping-particle":"","family":"Konigsrainer","given":"A.","non-dropping-particle":"","parse-names":false,"suffix":""},{"dropping-particle":"","family":"Coerper","given":"S.","non-dropping-particle":"","parse-names":false,"suffix":""}],"container-title":"Diabetes Care","id":"ITEM-2","issue":"5","issued":{"date-parts":[["2006","5","1"]]},"page":"988-992","title":"A New Wound-Based Severity Score for Diabetic Foot Ulcers: A prospective analysis of 1,000 patients","type":"article-journal","volume":"29"},"uris":["http://www.mendeley.com/documents/?uuid=c3993ec8-2cec-4cb0-9649-a0244d0f7a39"]}],"mendeley":{"formattedCitation":"[17], [18]","plainTextFormattedCitation":"[17], [18]","previouslyFormattedCitation":"[17], [18]"},"properties":{"noteIndex":0},"schema":"https://github.com/citation-style-language/schema/raw/master/csl-citation.json"}</w:instrText>
      </w:r>
      <w:r>
        <w:rPr>
          <w:rFonts w:ascii="Verdana" w:hAnsi="Verdana" w:cs="Arial"/>
          <w:color w:val="000000" w:themeColor="text1"/>
          <w:szCs w:val="26"/>
        </w:rPr>
        <w:fldChar w:fldCharType="separate"/>
      </w:r>
      <w:r>
        <w:rPr>
          <w:rFonts w:ascii="Verdana" w:hAnsi="Verdana" w:cs="Arial"/>
          <w:color w:val="000000" w:themeColor="text1"/>
          <w:szCs w:val="26"/>
        </w:rPr>
        <w:t>[17], [18]</w:t>
      </w:r>
      <w:r>
        <w:rPr>
          <w:rFonts w:ascii="Verdana" w:hAnsi="Verdana" w:cs="Arial"/>
          <w:color w:val="000000" w:themeColor="text1"/>
          <w:szCs w:val="26"/>
        </w:rPr>
        <w:fldChar w:fldCharType="end"/>
      </w:r>
      <w:r>
        <w:rPr>
          <w:rFonts w:ascii="Verdana" w:hAnsi="Verdana" w:cs="Times New Roman"/>
          <w:color w:val="000000" w:themeColor="text1"/>
          <w:sz w:val="24"/>
          <w:szCs w:val="24"/>
        </w:rPr>
        <w:t>.</w:t>
      </w:r>
    </w:p>
    <w:p w14:paraId="0CAFBFB5" w14:textId="77777777" w:rsidR="0012198E" w:rsidRDefault="00B84E34">
      <w:pPr>
        <w:pStyle w:val="ListParagraph"/>
        <w:numPr>
          <w:ilvl w:val="0"/>
          <w:numId w:val="5"/>
        </w:num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Itching in the feet can be caused by a fungal infection or dry skin, which can lead to an infection.</w:t>
      </w:r>
    </w:p>
    <w:p w14:paraId="4D5A3EC5" w14:textId="77777777" w:rsidR="0012198E" w:rsidRDefault="00B84E34">
      <w:pPr>
        <w:pStyle w:val="ListParagraph"/>
        <w:numPr>
          <w:ilvl w:val="0"/>
          <w:numId w:val="5"/>
        </w:num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lastRenderedPageBreak/>
        <w:t>The foot should have any calluses or corns properly removed. It is not suggested to remove it from home.</w:t>
      </w:r>
    </w:p>
    <w:p w14:paraId="1A26F85D" w14:textId="77777777" w:rsidR="0012198E" w:rsidRDefault="00B84E34">
      <w:pPr>
        <w:pStyle w:val="ListParagraph"/>
        <w:numPr>
          <w:ilvl w:val="0"/>
          <w:numId w:val="5"/>
        </w:num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 xml:space="preserve">An urgent visit to the doctor's office should be made in the case of a fever (temperature more than 98.6°F (37°C)), in conjunction with any additional symptoms or even just the presence of fever. The severity of an illness does not necessarily correlate with the degree of fever. Even if a patient has no temperature or a mild fever, they might still be infected. A fever should be taken very seriously by diabetics </w:t>
      </w:r>
      <w:r>
        <w:rPr>
          <w:rFonts w:ascii="Verdana" w:hAnsi="Verdana" w:cs="Arial"/>
          <w:color w:val="000000" w:themeColor="text1"/>
          <w:szCs w:val="26"/>
        </w:rPr>
        <w:fldChar w:fldCharType="begin" w:fldLock="1"/>
      </w:r>
      <w:r>
        <w:rPr>
          <w:rFonts w:ascii="Verdana" w:hAnsi="Verdana" w:cs="Arial"/>
          <w:color w:val="000000" w:themeColor="text1"/>
          <w:szCs w:val="26"/>
        </w:rPr>
        <w:instrText>ADDIN CSL_CITATION {"citationItems":[{"id":"ITEM-1","itemData":{"DOI":"10.2337/diacare.24.1.84","ISSN":"0149-5992","author":[{"dropping-particle":"","family":"Oyibo","given":"S. O.","non-dropping-particle":"","parse-names":false,"suffix":""},{"dropping-particle":"","family":"Jude","given":"E. B.","non-dropping-particle":"","parse-names":false,"suffix":""},{"dropping-particle":"","family":"Tarawneh","given":"I.","non-dropping-particle":"","parse-names":false,"suffix":""},{"dropping-particle":"","family":"Nguyen","given":"H. C.","non-dropping-particle":"","parse-names":false,"suffix":""},{"dropping-particle":"","family":"Harkless","given":"L. B.","non-dropping-particle":"","parse-names":false,"suffix":""},{"dropping-particle":"","family":"Boulton","given":"A. J.M.","non-dropping-particle":"","parse-names":false,"suffix":""}],"container-title":"Diabetes Care","id":"ITEM-1","issue":"1","issued":{"date-parts":[["2001","1","1"]]},"page":"84-88","title":"A Comparison of Two Diabetic Foot Ulcer Classification Systems: The Wagner and the University of Texas wound classification systems","type":"article-journal","volume":"24"},"uris":["http://www.mendeley.com/documents/?uuid=960cb8cd-97b6-4b58-a06e-56821802c786"]}],"mendeley":{"formattedCitation":"[19]","plainTextFormattedCitation":"[19]","previouslyFormattedCitation":"[19]"},"properties":{"noteIndex":0},"schema":"https://github.com/citation-style-language/schema/raw/master/csl-citation.json"}</w:instrText>
      </w:r>
      <w:r>
        <w:rPr>
          <w:rFonts w:ascii="Verdana" w:hAnsi="Verdana" w:cs="Arial"/>
          <w:color w:val="000000" w:themeColor="text1"/>
          <w:szCs w:val="26"/>
        </w:rPr>
        <w:fldChar w:fldCharType="separate"/>
      </w:r>
      <w:r>
        <w:rPr>
          <w:rFonts w:ascii="Verdana" w:hAnsi="Verdana" w:cs="Arial"/>
          <w:color w:val="000000" w:themeColor="text1"/>
          <w:szCs w:val="26"/>
        </w:rPr>
        <w:t>[19]</w:t>
      </w:r>
      <w:r>
        <w:rPr>
          <w:rFonts w:ascii="Verdana" w:hAnsi="Verdana" w:cs="Arial"/>
          <w:color w:val="000000" w:themeColor="text1"/>
          <w:szCs w:val="26"/>
        </w:rPr>
        <w:fldChar w:fldCharType="end"/>
      </w:r>
      <w:r>
        <w:rPr>
          <w:rFonts w:ascii="Verdana" w:hAnsi="Verdana" w:cs="Times New Roman"/>
          <w:color w:val="000000" w:themeColor="text1"/>
          <w:sz w:val="24"/>
          <w:szCs w:val="24"/>
        </w:rPr>
        <w:t>.</w:t>
      </w:r>
    </w:p>
    <w:p w14:paraId="6412D7BB"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Notify the hospital emergency department of the patient's symptoms, current medications, and any known drug allergies. When it comes to diagnosing and treating a patient, this knowledge will be useful [20] [21].</w:t>
      </w:r>
    </w:p>
    <w:p w14:paraId="41EB19DE"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The following are some typical reasons why diabetic foot and limb issues require immediate medical treatment.</w:t>
      </w:r>
    </w:p>
    <w:p w14:paraId="734C39EE" w14:textId="77777777" w:rsidR="0012198E" w:rsidRDefault="00B84E34">
      <w:pPr>
        <w:pStyle w:val="ListParagraph"/>
        <w:numPr>
          <w:ilvl w:val="0"/>
          <w:numId w:val="6"/>
        </w:num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Pain in the feet or legs might be an indication of an infection, a sudden loss of circulation, or a substantial damage to the nerves in the leg (neuropathy).</w:t>
      </w:r>
    </w:p>
    <w:p w14:paraId="4E5748F6" w14:textId="77777777" w:rsidR="0012198E" w:rsidRDefault="00B84E34">
      <w:pPr>
        <w:pStyle w:val="ListParagraph"/>
        <w:numPr>
          <w:ilvl w:val="0"/>
          <w:numId w:val="6"/>
        </w:num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In order to speed up the healing process, it is important to clean and treat any lesion on the feet or legs that bleeds profusely and penetrates the skin.</w:t>
      </w:r>
    </w:p>
    <w:p w14:paraId="0596D59F" w14:textId="77777777" w:rsidR="0012198E" w:rsidRDefault="00B84E34">
      <w:pPr>
        <w:pStyle w:val="ListParagraph"/>
        <w:numPr>
          <w:ilvl w:val="0"/>
          <w:numId w:val="6"/>
        </w:num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There is a considerable risk of infection from any substantial puncture wounds to the foot (treading on an unpolished nail or getting attacked by an animal).</w:t>
      </w:r>
    </w:p>
    <w:p w14:paraId="068DD67C" w14:textId="77777777" w:rsidR="0012198E" w:rsidRDefault="00B84E34">
      <w:pPr>
        <w:pStyle w:val="ListParagraph"/>
        <w:numPr>
          <w:ilvl w:val="0"/>
          <w:numId w:val="6"/>
        </w:num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Limb-threatening infections are usually linked to foot or leg wounds or ulcers larger than 1 inch in diameter.</w:t>
      </w:r>
    </w:p>
    <w:p w14:paraId="0A69FC7C" w14:textId="77777777" w:rsidR="0012198E" w:rsidRDefault="00B84E34">
      <w:pPr>
        <w:pStyle w:val="ListParagraph"/>
        <w:numPr>
          <w:ilvl w:val="0"/>
          <w:numId w:val="6"/>
        </w:num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Redness or red streaks spreading from a lesion or ulcer on the foot or leg may transfer infection.</w:t>
      </w:r>
    </w:p>
    <w:p w14:paraId="1F07E5AF" w14:textId="77777777" w:rsidR="0012198E" w:rsidRDefault="00B84E34">
      <w:pPr>
        <w:pStyle w:val="ListParagraph"/>
        <w:numPr>
          <w:ilvl w:val="0"/>
          <w:numId w:val="6"/>
        </w:num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 xml:space="preserve">An elevated temperature of more than 101.5°F (38.6°C), as well as redness and swelling on the lower legs, may indicate a severe disease. </w:t>
      </w:r>
      <w:r>
        <w:rPr>
          <w:rFonts w:ascii="Verdana" w:hAnsi="Verdana" w:cs="Times New Roman"/>
          <w:color w:val="000000" w:themeColor="text1"/>
          <w:sz w:val="24"/>
          <w:szCs w:val="24"/>
        </w:rPr>
        <w:lastRenderedPageBreak/>
        <w:t>You should seek immediate medical assistance if your fever is more than 101.5°F (38.6°C) without any other signs or symptoms. Because the severity of an infection is not always indicated by the level of fever, diabetics should be aware of low-grade fevers and monitor their condition. Even though viral infections are frequently to account for fevers, the doctor may or may not give antibiotics to the patient [22], [23].</w:t>
      </w:r>
    </w:p>
    <w:p w14:paraId="0D032CBD" w14:textId="77777777" w:rsidR="0012198E" w:rsidRDefault="00B84E34">
      <w:pPr>
        <w:pStyle w:val="ListParagraph"/>
        <w:numPr>
          <w:ilvl w:val="0"/>
          <w:numId w:val="6"/>
        </w:numPr>
        <w:spacing w:line="360" w:lineRule="auto"/>
        <w:jc w:val="both"/>
      </w:pPr>
      <w:r>
        <w:rPr>
          <w:rFonts w:ascii="Verdana" w:hAnsi="Verdana" w:cs="Times New Roman"/>
          <w:color w:val="000000" w:themeColor="text1"/>
          <w:sz w:val="24"/>
          <w:szCs w:val="24"/>
        </w:rPr>
        <w:t>An altered mental state (confusion) in the presence of a leg wound or foot ulcer may be a sign of a potentially life-threatening infection that might end in the loss of a leg or foot. If there is an illness present, it is also possible to have disorientation as a result of abnormally high or extremely low blood glucose levels.</w:t>
      </w:r>
    </w:p>
    <w:p w14:paraId="4DD8110C" w14:textId="77777777" w:rsidR="0012198E" w:rsidRDefault="00B84E34">
      <w:pPr>
        <w:spacing w:after="0" w:line="360" w:lineRule="auto"/>
        <w:jc w:val="both"/>
        <w:rPr>
          <w:rStyle w:val="Heading4Char"/>
        </w:rPr>
      </w:pPr>
      <w:r>
        <w:rPr>
          <w:rStyle w:val="Heading4Char"/>
        </w:rPr>
        <w:t xml:space="preserve"> </w:t>
      </w:r>
    </w:p>
    <w:p w14:paraId="7512D0A6" w14:textId="77777777" w:rsidR="0012198E" w:rsidRDefault="00B84E34">
      <w:pPr>
        <w:spacing w:after="0" w:line="360" w:lineRule="auto"/>
        <w:jc w:val="both"/>
        <w:rPr>
          <w:rFonts w:ascii="Verdana" w:eastAsia="Times New Roman" w:hAnsi="Verdana" w:cs="Arial"/>
          <w:color w:val="000000" w:themeColor="text1"/>
          <w:sz w:val="24"/>
          <w:szCs w:val="24"/>
        </w:rPr>
      </w:pPr>
      <w:r>
        <w:rPr>
          <w:rFonts w:ascii="Verdana" w:eastAsia="Times New Roman" w:hAnsi="Verdana" w:cs="Arial"/>
          <w:color w:val="000000" w:themeColor="text1"/>
          <w:sz w:val="24"/>
          <w:szCs w:val="26"/>
        </w:rPr>
        <w:t>After inquiring about the patient's symptoms, the physician will examine the patient. This assessment should involve a physical examination of the patient (temperature, pulse, blood pressure, and respiratory rate). When examining an extremity with a diabetic ulcer, look for signs of vascular insufficiency, peripheral neuropathy, and edema, as well as the ulcer itself</w:t>
      </w:r>
      <w:r>
        <w:rPr>
          <w:rFonts w:ascii="Verdana" w:eastAsia="Times New Roman" w:hAnsi="Verdana" w:cs="Arial"/>
          <w:color w:val="000000" w:themeColor="text1"/>
          <w:sz w:val="24"/>
          <w:szCs w:val="24"/>
        </w:rPr>
        <w:t>.</w:t>
      </w:r>
    </w:p>
    <w:p w14:paraId="6DDB6198" w14:textId="77777777" w:rsidR="0012198E" w:rsidRDefault="00B84E34">
      <w:pPr>
        <w:spacing w:after="0" w:line="360" w:lineRule="auto"/>
        <w:jc w:val="both"/>
        <w:rPr>
          <w:rFonts w:ascii="Verdana" w:eastAsia="Times New Roman" w:hAnsi="Verdana" w:cs="Arial"/>
          <w:color w:val="000000" w:themeColor="text1"/>
          <w:sz w:val="24"/>
          <w:szCs w:val="26"/>
        </w:rPr>
      </w:pPr>
      <w:r>
        <w:rPr>
          <w:rFonts w:ascii="Verdana" w:eastAsia="Times New Roman" w:hAnsi="Verdana" w:cs="Arial"/>
          <w:color w:val="000000" w:themeColor="text1"/>
          <w:sz w:val="24"/>
          <w:szCs w:val="24"/>
        </w:rPr>
        <w:t xml:space="preserve">Based on the severity of the soft tissue and bone damage, a comprehensive examination of the feet and legs may be essential to identify how to proceed with treatment for diabetic foot wounds, as well as to establish how to proceed with treatment for the wounds themselves. In the instance of a wound or ulcer on the lower extremities, a blunt probe may be required to determine the depth of the lesion </w:t>
      </w:r>
      <w:r>
        <w:rPr>
          <w:rFonts w:ascii="Verdana" w:eastAsia="Times New Roman" w:hAnsi="Verdana" w:cs="Arial"/>
          <w:color w:val="000000" w:themeColor="text1"/>
          <w:sz w:val="24"/>
          <w:szCs w:val="26"/>
        </w:rPr>
        <w:fldChar w:fldCharType="begin" w:fldLock="1"/>
      </w:r>
      <w:r>
        <w:rPr>
          <w:rFonts w:ascii="Verdana" w:eastAsia="Times New Roman" w:hAnsi="Verdana" w:cs="Arial"/>
          <w:color w:val="000000" w:themeColor="text1"/>
          <w:sz w:val="24"/>
          <w:szCs w:val="26"/>
        </w:rPr>
        <w:instrText>ADDIN CSL_CITATION {"citationItems":[{"id":"ITEM-1","itemData":{"DOI":"10.1016/S0140-6736(03)13169-8","ISSN":"01406736","author":[{"dropping-particle":"","family":"Jeffcoate","given":"William J","non-dropping-particle":"","parse-names":false,"suffix":""},{"dropping-particle":"","family":"Harding","given":"Keith G","non-dropping-particle":"","parse-names":false,"suffix":""}],"container-title":"The Lancet","id":"ITEM-1","issue":"9368","issued":{"date-parts":[["2003","5"]]},"page":"1545-1551","title":"Diabetic foot ulcers","type":"article-journal","volume":"361"},"uris":["http://www.mendeley.com/documents/?uuid=880203e6-c07f-4d66-bf4c-293ef7f71dec"]},{"id":"ITEM-2","itemData":{"DOI":"10.1136/pgmj.2004.028274","ISSN":"0032-5473","author":[{"dropping-particle":"","family":"Marshall","given":"M C","non-dropping-particle":"","parse-names":false,"suffix":""}],"container-title":"Postgraduate Medical Journal","id":"ITEM-2","issue":"962","issued":{"date-parts":[["2005","12","1"]]},"page":"734-740","title":"Diabetes in African Americans","type":"article-journal","volume":"81"},"uris":["http://www.mendeley.com/documents/?uuid=df76fe4d-0f02-4c42-9ce8-4d8dbcc2944b"]}],"mendeley":{"formattedCitation":"[25], [26]","plainTextFormattedCitation":"[25], [26]","previouslyFormattedCitation":"[25], [26]"},"properties":{"noteIndex":0},"schema":"https://github.com/citation-style-language/schema/raw/master/csl-citation.json"}</w:instrText>
      </w:r>
      <w:r>
        <w:rPr>
          <w:rFonts w:ascii="Verdana" w:eastAsia="Times New Roman" w:hAnsi="Verdana" w:cs="Arial"/>
          <w:color w:val="000000" w:themeColor="text1"/>
          <w:sz w:val="24"/>
          <w:szCs w:val="26"/>
        </w:rPr>
        <w:fldChar w:fldCharType="separate"/>
      </w:r>
      <w:r>
        <w:rPr>
          <w:rFonts w:ascii="Verdana" w:eastAsia="Times New Roman" w:hAnsi="Verdana" w:cs="Arial"/>
          <w:color w:val="000000" w:themeColor="text1"/>
          <w:sz w:val="24"/>
          <w:szCs w:val="26"/>
        </w:rPr>
        <w:t>[25], [26]</w:t>
      </w:r>
      <w:r>
        <w:rPr>
          <w:rFonts w:ascii="Verdana" w:eastAsia="Times New Roman" w:hAnsi="Verdana" w:cs="Arial"/>
          <w:color w:val="000000" w:themeColor="text1"/>
          <w:sz w:val="24"/>
          <w:szCs w:val="26"/>
        </w:rPr>
        <w:fldChar w:fldCharType="end"/>
      </w:r>
      <w:r>
        <w:rPr>
          <w:rFonts w:ascii="Verdana" w:eastAsia="Times New Roman" w:hAnsi="Verdana" w:cs="Arial"/>
          <w:color w:val="000000" w:themeColor="text1"/>
          <w:sz w:val="24"/>
          <w:szCs w:val="26"/>
        </w:rPr>
        <w:t>.</w:t>
      </w:r>
    </w:p>
    <w:p w14:paraId="143BF6A3" w14:textId="77777777" w:rsidR="0012198E" w:rsidRPr="00B84E34" w:rsidRDefault="006E6DBD" w:rsidP="00B84E34">
      <w:pPr>
        <w:pStyle w:val="Heading3"/>
      </w:pPr>
      <w:bookmarkStart w:id="45" w:name="_Toc92631592"/>
      <w:bookmarkStart w:id="46" w:name="_Toc92896681"/>
      <w:r w:rsidRPr="00B84E34">
        <w:t>2.4.3 Diabetic</w:t>
      </w:r>
      <w:r w:rsidR="00B84E34" w:rsidRPr="00B84E34">
        <w:t xml:space="preserve"> Foot Ulcers Differential Diagnosis</w:t>
      </w:r>
      <w:r w:rsidR="00B84E34">
        <w:t>;</w:t>
      </w:r>
      <w:bookmarkEnd w:id="45"/>
      <w:bookmarkEnd w:id="46"/>
      <w:r w:rsidR="00B84E34" w:rsidRPr="00B84E34">
        <w:t xml:space="preserve"> </w:t>
      </w:r>
    </w:p>
    <w:p w14:paraId="5B718CC7" w14:textId="77777777" w:rsidR="0012198E" w:rsidRDefault="00B84E34" w:rsidP="00B84E34">
      <w:pPr>
        <w:spacing w:after="0" w:line="360" w:lineRule="auto"/>
        <w:jc w:val="both"/>
        <w:rPr>
          <w:rFonts w:ascii="Verdana" w:eastAsia="Times New Roman" w:hAnsi="Verdana"/>
          <w:color w:val="000000" w:themeColor="text1"/>
          <w:sz w:val="24"/>
          <w:szCs w:val="26"/>
        </w:rPr>
      </w:pPr>
      <w:r>
        <w:rPr>
          <w:rFonts w:ascii="Verdana" w:eastAsia="Times New Roman" w:hAnsi="Verdana"/>
          <w:color w:val="000000" w:themeColor="text1"/>
          <w:sz w:val="24"/>
          <w:szCs w:val="26"/>
        </w:rPr>
        <w:t xml:space="preserve">Individuals with diabetes are not the only ones who can have skeletal and soft-tissue infections of the foot; as a result, additional illnesses may need to be considered in the differential diagnosis, depending on the infection and structures affected. A thorough </w:t>
      </w:r>
      <w:proofErr w:type="gramStart"/>
      <w:r>
        <w:rPr>
          <w:rFonts w:ascii="Verdana" w:eastAsia="Times New Roman" w:hAnsi="Verdana"/>
          <w:color w:val="000000" w:themeColor="text1"/>
          <w:sz w:val="24"/>
          <w:szCs w:val="26"/>
        </w:rPr>
        <w:t>history  is</w:t>
      </w:r>
      <w:proofErr w:type="gramEnd"/>
      <w:r>
        <w:rPr>
          <w:rFonts w:ascii="Verdana" w:eastAsia="Times New Roman" w:hAnsi="Verdana"/>
          <w:color w:val="000000" w:themeColor="text1"/>
          <w:sz w:val="24"/>
          <w:szCs w:val="26"/>
        </w:rPr>
        <w:t xml:space="preserve"> often helpful</w:t>
      </w:r>
    </w:p>
    <w:p w14:paraId="2E3285A9" w14:textId="77777777" w:rsidR="0012198E" w:rsidRDefault="00B84E34">
      <w:pPr>
        <w:spacing w:after="0" w:line="360" w:lineRule="auto"/>
        <w:ind w:left="360"/>
        <w:jc w:val="both"/>
        <w:rPr>
          <w:rFonts w:ascii="Verdana" w:eastAsia="Times New Roman" w:hAnsi="Verdana"/>
          <w:color w:val="000000" w:themeColor="text1"/>
          <w:sz w:val="24"/>
          <w:szCs w:val="26"/>
        </w:rPr>
      </w:pPr>
      <w:r>
        <w:rPr>
          <w:rFonts w:ascii="Verdana" w:eastAsia="Times New Roman" w:hAnsi="Verdana"/>
          <w:color w:val="000000" w:themeColor="text1"/>
          <w:sz w:val="24"/>
          <w:szCs w:val="26"/>
        </w:rPr>
        <w:lastRenderedPageBreak/>
        <w:t>Differentials include</w:t>
      </w:r>
    </w:p>
    <w:p w14:paraId="633E764A" w14:textId="77777777" w:rsidR="0012198E" w:rsidRDefault="00B84E34">
      <w:pPr>
        <w:numPr>
          <w:ilvl w:val="0"/>
          <w:numId w:val="7"/>
        </w:numPr>
        <w:spacing w:after="0" w:line="360" w:lineRule="auto"/>
        <w:ind w:left="360"/>
        <w:jc w:val="both"/>
        <w:rPr>
          <w:rFonts w:ascii="Verdana" w:eastAsia="Times New Roman" w:hAnsi="Verdana"/>
          <w:color w:val="000000" w:themeColor="text1"/>
          <w:sz w:val="24"/>
          <w:szCs w:val="26"/>
        </w:rPr>
      </w:pPr>
      <w:r>
        <w:rPr>
          <w:rFonts w:ascii="Verdana" w:eastAsia="Times New Roman" w:hAnsi="Verdana"/>
          <w:color w:val="000000" w:themeColor="text1"/>
          <w:sz w:val="24"/>
          <w:szCs w:val="26"/>
        </w:rPr>
        <w:t>Gas gangrene</w:t>
      </w:r>
    </w:p>
    <w:p w14:paraId="6E4CE32D" w14:textId="77777777" w:rsidR="0012198E" w:rsidRDefault="00B84E34">
      <w:pPr>
        <w:numPr>
          <w:ilvl w:val="0"/>
          <w:numId w:val="7"/>
        </w:numPr>
        <w:spacing w:after="0" w:line="360" w:lineRule="auto"/>
        <w:ind w:left="360"/>
        <w:jc w:val="both"/>
        <w:rPr>
          <w:rFonts w:ascii="Verdana" w:eastAsia="Times New Roman" w:hAnsi="Verdana"/>
          <w:color w:val="000000" w:themeColor="text1"/>
          <w:sz w:val="24"/>
          <w:szCs w:val="26"/>
        </w:rPr>
      </w:pPr>
      <w:r>
        <w:rPr>
          <w:rFonts w:ascii="Verdana" w:eastAsia="Times New Roman" w:hAnsi="Verdana"/>
          <w:color w:val="000000" w:themeColor="text1"/>
          <w:sz w:val="24"/>
          <w:szCs w:val="26"/>
        </w:rPr>
        <w:t xml:space="preserve">Superficial </w:t>
      </w:r>
      <w:proofErr w:type="spellStart"/>
      <w:r>
        <w:rPr>
          <w:rFonts w:ascii="Verdana" w:eastAsia="Times New Roman" w:hAnsi="Verdana"/>
          <w:color w:val="000000" w:themeColor="text1"/>
          <w:sz w:val="24"/>
          <w:szCs w:val="26"/>
        </w:rPr>
        <w:t>thrombophelibitis</w:t>
      </w:r>
      <w:proofErr w:type="spellEnd"/>
    </w:p>
    <w:p w14:paraId="16B41D93" w14:textId="77777777" w:rsidR="0012198E" w:rsidRDefault="00B84E34">
      <w:pPr>
        <w:numPr>
          <w:ilvl w:val="0"/>
          <w:numId w:val="7"/>
        </w:numPr>
        <w:spacing w:after="0" w:line="360" w:lineRule="auto"/>
        <w:ind w:left="360"/>
        <w:jc w:val="both"/>
        <w:rPr>
          <w:rFonts w:ascii="Verdana" w:eastAsia="Times New Roman" w:hAnsi="Verdana"/>
          <w:color w:val="000000" w:themeColor="text1"/>
          <w:sz w:val="24"/>
          <w:szCs w:val="26"/>
        </w:rPr>
      </w:pPr>
      <w:r>
        <w:rPr>
          <w:rFonts w:ascii="Verdana" w:eastAsia="Times New Roman" w:hAnsi="Verdana"/>
          <w:color w:val="000000" w:themeColor="text1"/>
          <w:sz w:val="24"/>
          <w:szCs w:val="26"/>
        </w:rPr>
        <w:t xml:space="preserve">Vibrio </w:t>
      </w:r>
      <w:proofErr w:type="spellStart"/>
      <w:r>
        <w:rPr>
          <w:rFonts w:ascii="Verdana" w:eastAsia="Times New Roman" w:hAnsi="Verdana"/>
          <w:color w:val="000000" w:themeColor="text1"/>
          <w:sz w:val="24"/>
          <w:szCs w:val="26"/>
        </w:rPr>
        <w:t>fulnicus</w:t>
      </w:r>
      <w:proofErr w:type="spellEnd"/>
      <w:r>
        <w:rPr>
          <w:rFonts w:ascii="Verdana" w:eastAsia="Times New Roman" w:hAnsi="Verdana"/>
          <w:color w:val="000000" w:themeColor="text1"/>
          <w:sz w:val="24"/>
          <w:szCs w:val="26"/>
        </w:rPr>
        <w:t xml:space="preserve"> infection</w:t>
      </w:r>
    </w:p>
    <w:p w14:paraId="16DF5D5B" w14:textId="77777777" w:rsidR="0012198E" w:rsidRDefault="00B84E34">
      <w:pPr>
        <w:numPr>
          <w:ilvl w:val="0"/>
          <w:numId w:val="7"/>
        </w:numPr>
        <w:spacing w:after="0" w:line="360" w:lineRule="auto"/>
        <w:ind w:left="360"/>
        <w:jc w:val="both"/>
        <w:rPr>
          <w:rFonts w:ascii="Verdana" w:eastAsia="Times New Roman" w:hAnsi="Verdana"/>
          <w:color w:val="000000" w:themeColor="text1"/>
          <w:sz w:val="24"/>
          <w:szCs w:val="26"/>
        </w:rPr>
      </w:pPr>
      <w:proofErr w:type="spellStart"/>
      <w:r>
        <w:rPr>
          <w:rFonts w:ascii="Verdana" w:eastAsia="Times New Roman" w:hAnsi="Verdana"/>
          <w:color w:val="000000" w:themeColor="text1"/>
          <w:sz w:val="24"/>
          <w:szCs w:val="26"/>
        </w:rPr>
        <w:t>Leukoclastic</w:t>
      </w:r>
      <w:proofErr w:type="spellEnd"/>
      <w:r>
        <w:rPr>
          <w:rFonts w:ascii="Verdana" w:eastAsia="Times New Roman" w:hAnsi="Verdana"/>
          <w:color w:val="000000" w:themeColor="text1"/>
          <w:sz w:val="24"/>
          <w:szCs w:val="26"/>
        </w:rPr>
        <w:t xml:space="preserve"> </w:t>
      </w:r>
      <w:proofErr w:type="spellStart"/>
      <w:r>
        <w:rPr>
          <w:rFonts w:ascii="Verdana" w:eastAsia="Times New Roman" w:hAnsi="Verdana"/>
          <w:color w:val="000000" w:themeColor="text1"/>
          <w:sz w:val="24"/>
          <w:szCs w:val="26"/>
        </w:rPr>
        <w:t>angitis</w:t>
      </w:r>
      <w:proofErr w:type="spellEnd"/>
    </w:p>
    <w:p w14:paraId="120D3471" w14:textId="77777777" w:rsidR="0012198E" w:rsidRDefault="0012198E">
      <w:pPr>
        <w:spacing w:after="0" w:line="360" w:lineRule="auto"/>
        <w:ind w:left="360"/>
        <w:jc w:val="both"/>
        <w:rPr>
          <w:rFonts w:ascii="Verdana" w:eastAsia="Times New Roman" w:hAnsi="Verdana" w:cs="Arial"/>
          <w:color w:val="000000" w:themeColor="text1"/>
          <w:sz w:val="24"/>
          <w:szCs w:val="26"/>
        </w:rPr>
      </w:pPr>
    </w:p>
    <w:p w14:paraId="1FA1985D" w14:textId="77777777" w:rsidR="0012198E" w:rsidRDefault="00B84E34" w:rsidP="00B84E34">
      <w:pPr>
        <w:pStyle w:val="Heading2"/>
      </w:pPr>
      <w:bookmarkStart w:id="47" w:name="_Toc92631593"/>
      <w:bookmarkStart w:id="48" w:name="_Toc92896682"/>
      <w:r>
        <w:t>2.5</w:t>
      </w:r>
      <w:r>
        <w:tab/>
        <w:t>Workup;</w:t>
      </w:r>
      <w:bookmarkEnd w:id="47"/>
      <w:bookmarkEnd w:id="48"/>
    </w:p>
    <w:p w14:paraId="155EDBF0" w14:textId="77777777" w:rsidR="00B84E34" w:rsidRDefault="00B84E34" w:rsidP="00B84E34">
      <w:pPr>
        <w:spacing w:after="0" w:line="360" w:lineRule="auto"/>
        <w:jc w:val="both"/>
        <w:rPr>
          <w:rFonts w:ascii="Verdana" w:eastAsia="Times New Roman" w:hAnsi="Verdana" w:cs="Arial"/>
          <w:b/>
          <w:bCs/>
          <w:color w:val="000000" w:themeColor="text1"/>
        </w:rPr>
      </w:pPr>
      <w:r>
        <w:rPr>
          <w:rFonts w:ascii="Verdana" w:eastAsia="Times New Roman" w:hAnsi="Verdana" w:cs="Arial"/>
          <w:b/>
          <w:bCs/>
          <w:color w:val="000000" w:themeColor="text1"/>
        </w:rPr>
        <w:t>2.5.1</w:t>
      </w:r>
      <w:r>
        <w:rPr>
          <w:rFonts w:ascii="Verdana" w:eastAsia="Times New Roman" w:hAnsi="Verdana" w:cs="Arial"/>
          <w:b/>
          <w:bCs/>
          <w:color w:val="000000" w:themeColor="text1"/>
        </w:rPr>
        <w:tab/>
        <w:t>Laboratory Tests;</w:t>
      </w:r>
    </w:p>
    <w:p w14:paraId="732849D8" w14:textId="77777777" w:rsidR="0012198E" w:rsidRDefault="00B84E34" w:rsidP="00B84E34">
      <w:pPr>
        <w:spacing w:after="0" w:line="360" w:lineRule="auto"/>
        <w:jc w:val="both"/>
        <w:rPr>
          <w:rFonts w:ascii="Verdana" w:eastAsia="Times New Roman" w:hAnsi="Verdana" w:cs="Arial"/>
          <w:color w:val="000000" w:themeColor="text1"/>
          <w:sz w:val="24"/>
          <w:szCs w:val="26"/>
          <w:vertAlign w:val="superscript"/>
        </w:rPr>
      </w:pPr>
      <w:r>
        <w:rPr>
          <w:rFonts w:ascii="Verdana" w:eastAsia="Times New Roman" w:hAnsi="Verdana" w:cs="Arial"/>
          <w:color w:val="000000" w:themeColor="text1"/>
          <w:sz w:val="24"/>
          <w:szCs w:val="26"/>
        </w:rPr>
        <w:t xml:space="preserve">A total blood cell count may be ordered by a clinician to detect the presence and severity of a disease (CBC). A serious infection is indicated by an unusually high or low white blood cell count. The doctor may also do a finger stick or a laboratory test to check the patient's blood sugar. In the midst of a significant illness, the doctor may order kidney function tests, blood chemistry studies, liver enzyme testing, and heart enzyme tests to see if other body systems are operating normally </w:t>
      </w:r>
      <w:r>
        <w:rPr>
          <w:rFonts w:ascii="Verdana" w:eastAsia="Times New Roman" w:hAnsi="Verdana" w:cs="Arial"/>
          <w:color w:val="000000" w:themeColor="text1"/>
          <w:sz w:val="24"/>
          <w:szCs w:val="26"/>
        </w:rPr>
        <w:fldChar w:fldCharType="begin" w:fldLock="1"/>
      </w:r>
      <w:r>
        <w:rPr>
          <w:rFonts w:ascii="Verdana" w:eastAsia="Times New Roman" w:hAnsi="Verdana" w:cs="Arial"/>
          <w:color w:val="000000" w:themeColor="text1"/>
          <w:sz w:val="24"/>
          <w:szCs w:val="26"/>
        </w:rPr>
        <w:instrText>ADDIN CSL_CITATION {"citationItems":[{"id":"ITEM-1","itemData":{"DOI":"10.1136/pgmj.2004.028274","ISSN":"0032-5473","author":[{"dropping-particle":"","family":"Marshall","given":"M C","non-dropping-particle":"","parse-names":false,"suffix":""}],"container-title":"Postgraduate Medical Journal","id":"ITEM-1","issue":"962","issued":{"date-parts":[["2005","12","1"]]},"page":"734-740","title":"Diabetes in African Americans","type":"article-journal","volume":"81"},"uris":["http://www.mendeley.com/documents/?uuid=df76fe4d-0f02-4c42-9ce8-4d8dbcc2944b"]},{"id":"ITEM-2","itemData":{"DOI":"10.2337/diacare.22.3.382","ISSN":"0149-5992","author":[{"dropping-particle":"","family":"Ramsey","given":"S. D.","non-dropping-particle":"","parse-names":false,"suffix":""},{"dropping-particle":"","family":"Newton","given":"K.","non-dropping-particle":"","parse-names":false,"suffix":""},{"dropping-particle":"","family":"Blough","given":"D.","non-dropping-particle":"","parse-names":false,"suffix":""},{"dropping-particle":"","family":"McCulloch","given":"D. K.","non-dropping-particle":"","parse-names":false,"suffix":""},{"dropping-particle":"","family":"Sandhu","given":"N.","non-dropping-particle":"","parse-names":false,"suffix":""},{"dropping-particle":"","family":"Reiber","given":"G. E.","non-dropping-particle":"","parse-names":false,"suffix":""},{"dropping-particle":"","family":"Wagner","given":"E. H.","non-dropping-particle":"","parse-names":false,"suffix":""}],"container-title":"Diabetes Care","id":"ITEM-2","issue":"3","issued":{"date-parts":[["1999","3","1"]]},"page":"382-387","title":"Incidence, outcomes, and cost of foot ulcers in patients with diabetes","type":"article-journal","volume":"22"},"uris":["http://www.mendeley.com/documents/?uuid=686358cd-08e0-460d-8354-fd4c79cb5e36"]}],"mendeley":{"formattedCitation":"[26], [27]","plainTextFormattedCitation":"[26], [27]","previouslyFormattedCitation":"[26], [27]"},"properties":{"noteIndex":0},"schema":"https://github.com/citation-style-language/schema/raw/master/csl-citation.json"}</w:instrText>
      </w:r>
      <w:r>
        <w:rPr>
          <w:rFonts w:ascii="Verdana" w:eastAsia="Times New Roman" w:hAnsi="Verdana" w:cs="Arial"/>
          <w:color w:val="000000" w:themeColor="text1"/>
          <w:sz w:val="24"/>
          <w:szCs w:val="26"/>
        </w:rPr>
        <w:fldChar w:fldCharType="separate"/>
      </w:r>
      <w:r>
        <w:rPr>
          <w:rFonts w:ascii="Verdana" w:eastAsia="Times New Roman" w:hAnsi="Verdana" w:cs="Arial"/>
          <w:color w:val="000000" w:themeColor="text1"/>
          <w:sz w:val="24"/>
          <w:szCs w:val="26"/>
        </w:rPr>
        <w:t>[26], [27]</w:t>
      </w:r>
      <w:r>
        <w:rPr>
          <w:rFonts w:ascii="Verdana" w:eastAsia="Times New Roman" w:hAnsi="Verdana" w:cs="Arial"/>
          <w:color w:val="000000" w:themeColor="text1"/>
          <w:sz w:val="24"/>
          <w:szCs w:val="26"/>
        </w:rPr>
        <w:fldChar w:fldCharType="end"/>
      </w:r>
      <w:r>
        <w:rPr>
          <w:rFonts w:ascii="Verdana" w:eastAsia="Times New Roman" w:hAnsi="Verdana" w:cs="Arial"/>
          <w:color w:val="000000" w:themeColor="text1"/>
          <w:sz w:val="24"/>
          <w:szCs w:val="26"/>
        </w:rPr>
        <w:t>.</w:t>
      </w:r>
      <w:r>
        <w:rPr>
          <w:rFonts w:ascii="Verdana" w:eastAsia="Times New Roman" w:hAnsi="Verdana" w:cs="Arial"/>
          <w:color w:val="000000" w:themeColor="text1"/>
          <w:sz w:val="24"/>
          <w:szCs w:val="26"/>
          <w:vertAlign w:val="superscript"/>
        </w:rPr>
        <w:t xml:space="preserve"> </w:t>
      </w:r>
    </w:p>
    <w:p w14:paraId="6BA5E47E" w14:textId="77777777" w:rsidR="00B84E34" w:rsidRDefault="00B84E34" w:rsidP="00B84E34">
      <w:pPr>
        <w:pStyle w:val="Heading3"/>
      </w:pPr>
      <w:bookmarkStart w:id="49" w:name="_Toc92631594"/>
      <w:bookmarkStart w:id="50" w:name="_Toc92896683"/>
      <w:r>
        <w:t>2.5.2 Stains and Cultures of the Wound;</w:t>
      </w:r>
      <w:bookmarkEnd w:id="49"/>
      <w:bookmarkEnd w:id="50"/>
    </w:p>
    <w:p w14:paraId="563BADE2" w14:textId="77777777" w:rsidR="0012198E" w:rsidRPr="00B84E34" w:rsidRDefault="00B84E34" w:rsidP="00B84E34">
      <w:pPr>
        <w:spacing w:after="0" w:line="360" w:lineRule="auto"/>
        <w:jc w:val="both"/>
        <w:rPr>
          <w:rFonts w:ascii="Verdana" w:eastAsia="Times New Roman" w:hAnsi="Verdana" w:cs="Arial"/>
          <w:color w:val="000000" w:themeColor="text1"/>
          <w:sz w:val="24"/>
          <w:szCs w:val="26"/>
        </w:rPr>
      </w:pPr>
      <w:r w:rsidRPr="00B84E34">
        <w:rPr>
          <w:rFonts w:ascii="Verdana" w:eastAsia="Times New Roman" w:hAnsi="Verdana" w:cs="Arial"/>
          <w:color w:val="000000" w:themeColor="text1"/>
          <w:sz w:val="24"/>
          <w:szCs w:val="26"/>
        </w:rPr>
        <w:t xml:space="preserve">In skin and soft-tissue infections, Gram stain and cultures can be used to determine the </w:t>
      </w:r>
      <w:proofErr w:type="spellStart"/>
      <w:r w:rsidRPr="00B84E34">
        <w:rPr>
          <w:rFonts w:ascii="Verdana" w:eastAsia="Times New Roman" w:hAnsi="Verdana" w:cs="Arial"/>
          <w:color w:val="000000" w:themeColor="text1"/>
          <w:sz w:val="24"/>
          <w:szCs w:val="26"/>
        </w:rPr>
        <w:t>aetiology</w:t>
      </w:r>
      <w:proofErr w:type="spellEnd"/>
      <w:r w:rsidRPr="00B84E34">
        <w:rPr>
          <w:rFonts w:ascii="Verdana" w:eastAsia="Times New Roman" w:hAnsi="Verdana" w:cs="Arial"/>
          <w:color w:val="000000" w:themeColor="text1"/>
          <w:sz w:val="24"/>
          <w:szCs w:val="26"/>
        </w:rPr>
        <w:t xml:space="preserve"> of the infection, whereas blood cultures can be used to identify the organisms that are causing the infection in acute osteomyelitis and cellulitis. In individuals with a soft tissue diabetic foot infection, a tissue specimen for culture should be taken aseptically from the ulcer using curettage or biopsy.</w:t>
      </w:r>
    </w:p>
    <w:p w14:paraId="4A8A9789" w14:textId="77777777" w:rsidR="003D0C47" w:rsidRDefault="00B84E34" w:rsidP="003D0C47">
      <w:pPr>
        <w:pStyle w:val="Heading3"/>
      </w:pPr>
      <w:bookmarkStart w:id="51" w:name="_Toc92631595"/>
      <w:bookmarkStart w:id="52" w:name="_Toc92896684"/>
      <w:r>
        <w:t>2.5.3</w:t>
      </w:r>
      <w:r>
        <w:tab/>
        <w:t>Radiology</w:t>
      </w:r>
      <w:r w:rsidR="003D0C47">
        <w:t>;</w:t>
      </w:r>
      <w:bookmarkEnd w:id="51"/>
      <w:bookmarkEnd w:id="52"/>
    </w:p>
    <w:p w14:paraId="41E433D8" w14:textId="77777777" w:rsidR="0012198E" w:rsidRDefault="00B84E34" w:rsidP="00B84E34">
      <w:pPr>
        <w:spacing w:after="0" w:line="360" w:lineRule="auto"/>
        <w:jc w:val="both"/>
        <w:rPr>
          <w:rFonts w:ascii="Verdana" w:eastAsia="Times New Roman" w:hAnsi="Verdana" w:cs="Arial"/>
          <w:color w:val="000000" w:themeColor="text1"/>
          <w:sz w:val="24"/>
          <w:szCs w:val="26"/>
        </w:rPr>
      </w:pPr>
      <w:r>
        <w:rPr>
          <w:rFonts w:ascii="Verdana" w:eastAsia="Times New Roman" w:hAnsi="Verdana" w:cs="Arial"/>
          <w:color w:val="000000" w:themeColor="text1"/>
          <w:sz w:val="24"/>
          <w:szCs w:val="26"/>
        </w:rPr>
        <w:t>X-rays of the feet and legs may be ordered by the doctor to look for evidence of bone degeneration, arthritis, infection, or foreign bodies in the soft tissues. The presence of gas in soft tissues is an indication of gangrene, a life- or limb-threatening illness</w:t>
      </w:r>
      <w:r w:rsidR="003D0C47">
        <w:rPr>
          <w:rFonts w:ascii="Verdana" w:eastAsia="Times New Roman" w:hAnsi="Verdana" w:cs="Arial"/>
          <w:color w:val="000000" w:themeColor="text1"/>
          <w:sz w:val="24"/>
          <w:szCs w:val="26"/>
        </w:rPr>
        <w:t>.</w:t>
      </w:r>
    </w:p>
    <w:p w14:paraId="6AA5AD79" w14:textId="77777777" w:rsidR="003D0C47" w:rsidRDefault="003D0C47" w:rsidP="00B84E34">
      <w:pPr>
        <w:spacing w:after="0" w:line="360" w:lineRule="auto"/>
        <w:jc w:val="both"/>
        <w:rPr>
          <w:rFonts w:ascii="Verdana" w:eastAsia="Times New Roman" w:hAnsi="Verdana" w:cs="Arial"/>
          <w:color w:val="000000" w:themeColor="text1"/>
          <w:sz w:val="24"/>
          <w:szCs w:val="26"/>
        </w:rPr>
      </w:pPr>
    </w:p>
    <w:p w14:paraId="70FCEA26" w14:textId="77777777" w:rsidR="003D0C47" w:rsidRDefault="003D0C47" w:rsidP="00B84E34">
      <w:pPr>
        <w:spacing w:after="0" w:line="360" w:lineRule="auto"/>
        <w:jc w:val="both"/>
        <w:rPr>
          <w:rFonts w:ascii="Verdana" w:eastAsia="Times New Roman" w:hAnsi="Verdana" w:cs="Arial"/>
          <w:color w:val="000000" w:themeColor="text1"/>
          <w:sz w:val="24"/>
          <w:szCs w:val="26"/>
        </w:rPr>
      </w:pPr>
    </w:p>
    <w:p w14:paraId="31AFA2ED" w14:textId="77777777" w:rsidR="003D0C47" w:rsidRDefault="00B84E34" w:rsidP="003D0C47">
      <w:pPr>
        <w:pStyle w:val="Heading3"/>
      </w:pPr>
      <w:bookmarkStart w:id="53" w:name="_Toc92631596"/>
      <w:bookmarkStart w:id="54" w:name="_Toc92896685"/>
      <w:r>
        <w:rPr>
          <w:sz w:val="24"/>
          <w:szCs w:val="26"/>
        </w:rPr>
        <w:lastRenderedPageBreak/>
        <w:t xml:space="preserve">2.5.4 </w:t>
      </w:r>
      <w:r>
        <w:t>Doppler Ultrasound</w:t>
      </w:r>
      <w:r w:rsidR="003D0C47">
        <w:t>;</w:t>
      </w:r>
      <w:bookmarkEnd w:id="53"/>
      <w:bookmarkEnd w:id="54"/>
    </w:p>
    <w:p w14:paraId="3A0A1FF6" w14:textId="77777777" w:rsidR="0012198E" w:rsidRDefault="00B84E34" w:rsidP="00B84E34">
      <w:pPr>
        <w:spacing w:after="0" w:line="360" w:lineRule="auto"/>
        <w:jc w:val="both"/>
        <w:rPr>
          <w:rFonts w:ascii="Verdana" w:eastAsia="Times New Roman" w:hAnsi="Verdana" w:cs="Arial"/>
          <w:color w:val="000000" w:themeColor="text1"/>
          <w:sz w:val="24"/>
          <w:szCs w:val="26"/>
        </w:rPr>
      </w:pPr>
      <w:r>
        <w:rPr>
          <w:rFonts w:ascii="Verdana" w:eastAsia="Times New Roman" w:hAnsi="Verdana" w:cs="Arial"/>
          <w:color w:val="000000" w:themeColor="text1"/>
          <w:sz w:val="24"/>
          <w:szCs w:val="26"/>
        </w:rPr>
        <w:t>Doppler ultrasonography may be ordered by the doctor to examine the flow of blood in the legs' arteries and veins. A non-invasive probe is moved across the blood veins of the lower limbs by a technician, any discomfort throughout the procedure is not felt by the patient.</w:t>
      </w:r>
    </w:p>
    <w:p w14:paraId="3178ED3F" w14:textId="77777777" w:rsidR="003D0C47" w:rsidRDefault="00B84E34" w:rsidP="003D0C47">
      <w:pPr>
        <w:pStyle w:val="Heading3"/>
        <w:rPr>
          <w:sz w:val="24"/>
          <w:szCs w:val="26"/>
        </w:rPr>
      </w:pPr>
      <w:bookmarkStart w:id="55" w:name="_Toc92631597"/>
      <w:bookmarkStart w:id="56" w:name="_Toc92896686"/>
      <w:r>
        <w:t>2.5.5</w:t>
      </w:r>
      <w:r w:rsidR="006E6DBD">
        <w:tab/>
      </w:r>
      <w:r>
        <w:t>Consultation</w:t>
      </w:r>
      <w:r w:rsidR="006E6DBD">
        <w:t>;</w:t>
      </w:r>
      <w:bookmarkEnd w:id="55"/>
      <w:bookmarkEnd w:id="56"/>
      <w:r>
        <w:rPr>
          <w:sz w:val="24"/>
          <w:szCs w:val="26"/>
        </w:rPr>
        <w:t xml:space="preserve"> </w:t>
      </w:r>
    </w:p>
    <w:p w14:paraId="07324B4E" w14:textId="77777777" w:rsidR="0012198E" w:rsidRDefault="00B84E34" w:rsidP="003D0C47">
      <w:pPr>
        <w:tabs>
          <w:tab w:val="left" w:pos="720"/>
        </w:tabs>
        <w:spacing w:after="0" w:line="360" w:lineRule="auto"/>
        <w:jc w:val="both"/>
        <w:rPr>
          <w:rFonts w:ascii="Verdana" w:eastAsia="Times New Roman" w:hAnsi="Verdana" w:cs="Arial"/>
          <w:color w:val="000000" w:themeColor="text1"/>
          <w:sz w:val="24"/>
          <w:szCs w:val="26"/>
        </w:rPr>
      </w:pPr>
      <w:r>
        <w:rPr>
          <w:rFonts w:ascii="Verdana" w:eastAsia="Times New Roman" w:hAnsi="Verdana" w:cs="Arial"/>
          <w:color w:val="000000" w:themeColor="text1"/>
          <w:sz w:val="24"/>
          <w:szCs w:val="26"/>
        </w:rPr>
        <w:t>The physician may request that the patient be seen by a vascular surgeon, an orthopedic surgeon, or both. Infections of the lower extremities, difficulties with the bones, and circulation issues can all be treated by these specialists.</w:t>
      </w:r>
      <w:r>
        <w:rPr>
          <w:rFonts w:ascii="Verdana" w:eastAsia="Times New Roman" w:hAnsi="Verdana" w:cs="Arial"/>
          <w:color w:val="000000" w:themeColor="text1"/>
          <w:sz w:val="24"/>
          <w:szCs w:val="26"/>
          <w:vertAlign w:val="superscript"/>
        </w:rPr>
        <w:t xml:space="preserve"> </w:t>
      </w:r>
    </w:p>
    <w:p w14:paraId="2F7F9267" w14:textId="77777777" w:rsidR="0012198E" w:rsidRDefault="00B84E34">
      <w:pPr>
        <w:numPr>
          <w:ilvl w:val="0"/>
          <w:numId w:val="11"/>
        </w:numPr>
        <w:spacing w:after="0" w:line="360" w:lineRule="auto"/>
        <w:jc w:val="both"/>
        <w:rPr>
          <w:rFonts w:ascii="Verdana" w:eastAsia="Times New Roman" w:hAnsi="Verdana" w:cs="Arial"/>
          <w:color w:val="000000" w:themeColor="text1"/>
          <w:sz w:val="24"/>
          <w:szCs w:val="26"/>
        </w:rPr>
      </w:pPr>
      <w:r w:rsidRPr="006E6DBD">
        <w:rPr>
          <w:rFonts w:ascii="Verdana" w:eastAsia="Times New Roman" w:hAnsi="Verdana" w:cs="Arial"/>
          <w:b/>
          <w:color w:val="000000" w:themeColor="text1"/>
          <w:szCs w:val="26"/>
        </w:rPr>
        <w:t>ANGIOGRAPHY</w:t>
      </w:r>
      <w:r w:rsidRPr="003D0C47">
        <w:rPr>
          <w:rFonts w:ascii="Verdana" w:eastAsia="Times New Roman" w:hAnsi="Verdana" w:cs="Arial"/>
          <w:b/>
          <w:color w:val="000000" w:themeColor="text1"/>
          <w:sz w:val="24"/>
          <w:szCs w:val="26"/>
        </w:rPr>
        <w:t>:</w:t>
      </w:r>
      <w:r>
        <w:rPr>
          <w:rFonts w:ascii="Verdana" w:eastAsia="Times New Roman" w:hAnsi="Verdana" w:cs="Arial"/>
          <w:color w:val="000000" w:themeColor="text1"/>
          <w:sz w:val="24"/>
          <w:szCs w:val="26"/>
        </w:rPr>
        <w:t xml:space="preserve"> Patients with poor circulation in the lower limbs may benefit from an angiography, which the vascular surgeon will order if they are diagnosed with this condition </w:t>
      </w:r>
      <w:r>
        <w:rPr>
          <w:rFonts w:ascii="Verdana" w:eastAsia="Times New Roman" w:hAnsi="Verdana" w:cs="Arial"/>
          <w:color w:val="000000" w:themeColor="text1"/>
          <w:sz w:val="24"/>
          <w:szCs w:val="26"/>
        </w:rPr>
        <w:fldChar w:fldCharType="begin" w:fldLock="1"/>
      </w:r>
      <w:r>
        <w:rPr>
          <w:rFonts w:ascii="Verdana" w:eastAsia="Times New Roman" w:hAnsi="Verdana" w:cs="Arial"/>
          <w:color w:val="000000" w:themeColor="text1"/>
          <w:sz w:val="24"/>
          <w:szCs w:val="26"/>
        </w:rPr>
        <w:instrText>ADDIN CSL_CITATION {"citationItems":[{"id":"ITEM-1","itemData":{"DOI":"10.2337/diacare.22.3.382","ISSN":"0149-5992","author":[{"dropping-particle":"","family":"Ramsey","given":"S. D.","non-dropping-particle":"","parse-names":false,"suffix":""},{"dropping-particle":"","family":"Newton","given":"K.","non-dropping-particle":"","parse-names":false,"suffix":""},{"dropping-particle":"","family":"Blough","given":"D.","non-dropping-particle":"","parse-names":false,"suffix":""},{"dropping-particle":"","family":"McCulloch","given":"D. K.","non-dropping-particle":"","parse-names":false,"suffix":""},{"dropping-particle":"","family":"Sandhu","given":"N.","non-dropping-particle":"","parse-names":false,"suffix":""},{"dropping-particle":"","family":"Reiber","given":"G. E.","non-dropping-particle":"","parse-names":false,"suffix":""},{"dropping-particle":"","family":"Wagner","given":"E. H.","non-dropping-particle":"","parse-names":false,"suffix":""}],"container-title":"Diabetes Care","id":"ITEM-1","issue":"3","issued":{"date-parts":[["1999","3","1"]]},"page":"382-387","title":"Incidence, outcomes, and cost of foot ulcers in patients with diabetes","type":"article-journal","volume":"22"},"uris":["http://www.mendeley.com/documents/?uuid=686358cd-08e0-460d-8354-fd4c79cb5e36"]},{"id":"ITEM-2","itemData":{"DOI":"10.1016/S0002-9610(98)00181-0","ISSN":"00029610","author":[{"dropping-particle":"","family":"Reiber","given":"GayleE","non-dropping-particle":"","parse-names":false,"suffix":""},{"dropping-particle":"","family":"Lipsky","given":"BenjaminA","non-dropping-particle":"","parse-names":false,"suffix":""},{"dropping-particle":"","family":"Gibbons","given":"GaryW","non-dropping-particle":"","parse-names":false,"suffix":""}],"container-title":"The American Journal of Surgery","id":"ITEM-2","issue":"2","issued":{"date-parts":[["1998","8"]]},"page":"5S-10S","title":"The burden of diabetic foot ulcers","type":"article-journal","volume":"176"},"uris":["http://www.mendeley.com/documents/?uuid=d7be578f-5360-45a4-b255-bd416c05715f"]}],"mendeley":{"formattedCitation":"[27], [28]","plainTextFormattedCitation":"[27], [28]","previouslyFormattedCitation":"[27], [28]"},"properties":{"noteIndex":0},"schema":"https://github.com/citation-style-language/schema/raw/master/csl-citation.json"}</w:instrText>
      </w:r>
      <w:r>
        <w:rPr>
          <w:rFonts w:ascii="Verdana" w:eastAsia="Times New Roman" w:hAnsi="Verdana" w:cs="Arial"/>
          <w:color w:val="000000" w:themeColor="text1"/>
          <w:sz w:val="24"/>
          <w:szCs w:val="26"/>
        </w:rPr>
        <w:fldChar w:fldCharType="separate"/>
      </w:r>
      <w:r>
        <w:rPr>
          <w:rFonts w:ascii="Verdana" w:eastAsia="Times New Roman" w:hAnsi="Verdana" w:cs="Arial"/>
          <w:color w:val="000000" w:themeColor="text1"/>
          <w:sz w:val="24"/>
          <w:szCs w:val="26"/>
        </w:rPr>
        <w:t>[27], [28]</w:t>
      </w:r>
      <w:r>
        <w:rPr>
          <w:rFonts w:ascii="Verdana" w:eastAsia="Times New Roman" w:hAnsi="Verdana" w:cs="Arial"/>
          <w:color w:val="000000" w:themeColor="text1"/>
          <w:sz w:val="24"/>
          <w:szCs w:val="26"/>
        </w:rPr>
        <w:fldChar w:fldCharType="end"/>
      </w:r>
      <w:r>
        <w:rPr>
          <w:rFonts w:ascii="Verdana" w:eastAsia="Times New Roman" w:hAnsi="Verdana" w:cs="Arial"/>
          <w:color w:val="000000" w:themeColor="text1"/>
          <w:sz w:val="24"/>
          <w:szCs w:val="26"/>
        </w:rPr>
        <w:t xml:space="preserve">. Angiograms are performed by inserting a catheter into an artery in the </w:t>
      </w:r>
      <w:proofErr w:type="spellStart"/>
      <w:r>
        <w:rPr>
          <w:rFonts w:ascii="Verdana" w:eastAsia="Times New Roman" w:hAnsi="Verdana" w:cs="Arial"/>
          <w:color w:val="000000" w:themeColor="text1"/>
          <w:sz w:val="24"/>
          <w:szCs w:val="26"/>
        </w:rPr>
        <w:t>groyne</w:t>
      </w:r>
      <w:proofErr w:type="spellEnd"/>
      <w:r>
        <w:rPr>
          <w:rFonts w:ascii="Verdana" w:eastAsia="Times New Roman" w:hAnsi="Verdana" w:cs="Arial"/>
          <w:color w:val="000000" w:themeColor="text1"/>
          <w:sz w:val="24"/>
          <w:szCs w:val="26"/>
        </w:rPr>
        <w:t xml:space="preserve"> and injecting dye while taking x-rays. This enables the surgeon to determine the location of the obstructions and arrange a procedure to bypass them. This treatment is often conducted under local anesthesia with the administration of a mild sedative via a tube put into the patient's vein.</w:t>
      </w:r>
    </w:p>
    <w:p w14:paraId="4C20538E" w14:textId="77777777" w:rsidR="0012198E" w:rsidRDefault="00B84E34" w:rsidP="003D0C47">
      <w:pPr>
        <w:pStyle w:val="Heading2"/>
      </w:pPr>
      <w:bookmarkStart w:id="57" w:name="_Toc92631598"/>
      <w:bookmarkStart w:id="58" w:name="_Toc92896687"/>
      <w:r>
        <w:t>2.6</w:t>
      </w:r>
      <w:r>
        <w:tab/>
        <w:t>Treatment Modalities;</w:t>
      </w:r>
      <w:bookmarkEnd w:id="57"/>
      <w:bookmarkEnd w:id="58"/>
    </w:p>
    <w:p w14:paraId="0F325C22"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In diabetes, foot ulcers require multidisciplinary examination, a diabetic nurse specialist, a tissue viability nurse, podiatrists, diabetes specialists, and surgeons frequently undertake this procedure [38]. Aiming to enhance glycemic control, the goal of treatment is to slow down the progression of the disease if it is insufficient [6]. Indications of osteomyelitis, suspected Charcot neuroarthropathy, or ulcers that don't heal after four weeks of standard care and evidence that the exudate is of synovial membrane origin are all indications of a condition known as "probe to bone". An MRI scan should be performed if osteomyelitis is suspected but not evident on an x-ray [38].</w:t>
      </w:r>
    </w:p>
    <w:p w14:paraId="1A054D42"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lastRenderedPageBreak/>
        <w:t>In the case of infected foot ulcers, the presence of bacteria alone does not indicate infection. The most conclusive signs of a present infection are inflammation and purulence. Staphylococcus aureus is the most often infected organism [5]. Debridement, proper dressings, management of peripheral arterial disease, the treatment includes proper antibiotic medication (against pseudomonas aeruginosa, staphylococcus, streptococcus, and anaerobe strains), as well as arterial revascularization [5].</w:t>
      </w:r>
    </w:p>
    <w:p w14:paraId="5871ACB3" w14:textId="77777777" w:rsidR="0012198E" w:rsidRDefault="00B84E34" w:rsidP="003D0C47">
      <w:pPr>
        <w:pStyle w:val="Heading3"/>
      </w:pPr>
      <w:bookmarkStart w:id="59" w:name="_Toc92631599"/>
      <w:bookmarkStart w:id="60" w:name="_Toc92896688"/>
      <w:r>
        <w:t>2.6.1</w:t>
      </w:r>
      <w:r>
        <w:tab/>
        <w:t>Antibiotics;</w:t>
      </w:r>
      <w:bookmarkEnd w:id="59"/>
      <w:bookmarkEnd w:id="60"/>
    </w:p>
    <w:p w14:paraId="1BFB330F"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Antibiotic regimens can last anywhere from one week to six weeks or longer, depending on the severity of the sickness and whether or not a bone infection is present. When there is evidence of an infection, antibiotics should only be administered until the infection has been eliminated, rather than until the ulcer has healed, according to current guidelines. Local bacterial strains that cause ulcers influence antibiotic selection. Oral swabs, according to the researchers, are of little help in identifying the infectious strain. In situations of osteomyelitis, a microbiological examination is beneficial [38]. Multiple bacteria are involved in the majority of ulcer infections [5].</w:t>
      </w:r>
    </w:p>
    <w:p w14:paraId="0EE28CBC" w14:textId="77777777" w:rsidR="0012198E" w:rsidRDefault="00B84E34" w:rsidP="003D0C47">
      <w:pPr>
        <w:pStyle w:val="Heading3"/>
      </w:pPr>
      <w:bookmarkStart w:id="61" w:name="_Toc92631600"/>
      <w:bookmarkStart w:id="62" w:name="_Toc92896689"/>
      <w:r>
        <w:t>2.6.2</w:t>
      </w:r>
      <w:r>
        <w:tab/>
        <w:t>Dressings for Wounds;</w:t>
      </w:r>
      <w:bookmarkEnd w:id="61"/>
      <w:bookmarkEnd w:id="62"/>
    </w:p>
    <w:p w14:paraId="243DCA50"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Dressings made of absorbent fillers, hydrogels, and hydrocolloids are only a few of the many varieties used to treat diabetic foot ulcers [40]. There is no evidence that one approach of dressing diabetic foot ulcers is better than another [41]. Consideration should be given to the cost of a product when selecting bandages for chronic wounds that do not heal [42].</w:t>
      </w:r>
    </w:p>
    <w:p w14:paraId="71871382"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Despite the fact that hydrogel dressings may have a modest benefit over traditional dressings, the quality of the study remains unknown [43]. Neither silver-containing dressings nor creams [44] nor alginate dressings [45] have been thoroughly investigated. Hydrogel and hydrocolloid-based bioactive bandages need more research to determine their efficacy [40].</w:t>
      </w:r>
    </w:p>
    <w:p w14:paraId="6604681F" w14:textId="77777777" w:rsidR="0012198E" w:rsidRDefault="00B84E34" w:rsidP="003D0C47">
      <w:pPr>
        <w:pStyle w:val="Heading3"/>
        <w:rPr>
          <w:rStyle w:val="mw-headline"/>
        </w:rPr>
      </w:pPr>
      <w:bookmarkStart w:id="63" w:name="_Toc92631601"/>
      <w:bookmarkStart w:id="64" w:name="_Toc92896690"/>
      <w:r>
        <w:rPr>
          <w:rStyle w:val="mw-headline"/>
        </w:rPr>
        <w:lastRenderedPageBreak/>
        <w:t>2.6.3</w:t>
      </w:r>
      <w:r>
        <w:rPr>
          <w:rStyle w:val="mw-headline"/>
        </w:rPr>
        <w:tab/>
        <w:t>Total Contact Casting;</w:t>
      </w:r>
      <w:bookmarkEnd w:id="63"/>
      <w:bookmarkEnd w:id="64"/>
    </w:p>
    <w:p w14:paraId="521B5DE1"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 xml:space="preserve">Total contact casting (TCC) is a kind of cast that is particularly designed to support the weight of the foot in patients with DFUs (off-loading). In DFU therapy, lifting the weight of the foot off the wound has proved to be quite efficient at reducing pressure on the lesion. People who have diabetes in the United States are more likely to have to have their lower legs amputated because of DFUs. 85% of diabetics who have their lower legs amputated had a DFU first [46]. For individuals with neuropathic DFUs, </w:t>
      </w:r>
      <w:proofErr w:type="gramStart"/>
      <w:r>
        <w:rPr>
          <w:rFonts w:ascii="Verdana" w:hAnsi="Verdana" w:cs="Times New Roman"/>
          <w:color w:val="000000" w:themeColor="text1"/>
          <w:sz w:val="24"/>
          <w:szCs w:val="24"/>
        </w:rPr>
        <w:t>It</w:t>
      </w:r>
      <w:proofErr w:type="gramEnd"/>
      <w:r>
        <w:rPr>
          <w:rFonts w:ascii="Verdana" w:hAnsi="Verdana" w:cs="Times New Roman"/>
          <w:color w:val="000000" w:themeColor="text1"/>
          <w:sz w:val="24"/>
          <w:szCs w:val="24"/>
        </w:rPr>
        <w:t xml:space="preserve"> is estimated that the 5-year mortality rate among diabetics following amputation will be around 45% [46].</w:t>
      </w:r>
    </w:p>
    <w:p w14:paraId="7EED5ACC"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Since the mid-1960s, TCC was first introduced in the United States to aid in the off-loading of DFUs, and it is now widely considered as the "reference standard" for off-loading DFUs on the bottom surface (sole) of the foot in this nation [47].</w:t>
      </w:r>
    </w:p>
    <w:p w14:paraId="72C1510C"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TCC allows patients to retain their lifestyle. In order to maintain their activity level, patients should encase their whole foot — including the toes and lower leg in a specialized cast that redistributes weight and pressure from the foot to the lower leg during regular movements [48]. TCC's pressure redistribution preserves the wound, allowing injured tissue to regenerate and heal [49]. Additionally, TCC prevents the ankle from turning when walking, hence preventing shearing and twisting forces from aggravating the wound [50].</w:t>
      </w:r>
    </w:p>
    <w:p w14:paraId="7D4F2CD2"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Effective offloading is a critical component of treating DFUs, particularly those involving nerve injury in the foot (peripheral neuropathy). TCC, in conjunction with infection control and vascular evaluation, is a critical component in properly managing DFUs [50]. TCC is the most successful and dependable approach for DFU disposal [51], [52], and [53].</w:t>
      </w:r>
    </w:p>
    <w:p w14:paraId="6177710B"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 xml:space="preserve">A meta-analysis done in 2013 by the Cochrane Collaboration indicated that casts, therapeutic shoes and dressings, detachable orthotic devices, and </w:t>
      </w:r>
      <w:r>
        <w:rPr>
          <w:rFonts w:ascii="Verdana" w:hAnsi="Verdana" w:cs="Times New Roman"/>
          <w:color w:val="000000" w:themeColor="text1"/>
          <w:sz w:val="24"/>
          <w:szCs w:val="24"/>
        </w:rPr>
        <w:lastRenderedPageBreak/>
        <w:t>surgical therapies were all beneficial in reducing pain. Treatment of diabetic foot ulcers using non-removable pressure relieving treatments, such as non-removable casts with an Achilles tendon lengthening component, was found to be more effective than treatment with therapeutic shoes and other pressure releasing procedures in terms of healing success [54].</w:t>
      </w:r>
    </w:p>
    <w:p w14:paraId="3E389D78" w14:textId="77777777" w:rsidR="0012198E" w:rsidRDefault="003D0C47" w:rsidP="003D0C47">
      <w:pPr>
        <w:pStyle w:val="Heading3"/>
      </w:pPr>
      <w:bookmarkStart w:id="65" w:name="_Toc92631602"/>
      <w:bookmarkStart w:id="66" w:name="_Toc92896691"/>
      <w:r>
        <w:rPr>
          <w:rStyle w:val="mw-headline"/>
        </w:rPr>
        <w:t>2.6.4</w:t>
      </w:r>
      <w:r>
        <w:rPr>
          <w:rStyle w:val="mw-headline"/>
        </w:rPr>
        <w:tab/>
        <w:t>Hyperbaric Oxygen;</w:t>
      </w:r>
      <w:bookmarkEnd w:id="65"/>
      <w:bookmarkEnd w:id="66"/>
    </w:p>
    <w:p w14:paraId="1CFDE2B5"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At 6 weeks, a Cochrane review found that hyperbaric oxygen therapy decreased amputation risk and improved healing in persons with diabetic foot ulcers, published in 2015. However, the quality of the assessed studies was insufficient to draw significant conclusions [55].</w:t>
      </w:r>
    </w:p>
    <w:p w14:paraId="52EEF2A0" w14:textId="77777777" w:rsidR="0012198E" w:rsidRDefault="003D0C47" w:rsidP="003D0C47">
      <w:pPr>
        <w:pStyle w:val="Heading3"/>
      </w:pPr>
      <w:bookmarkStart w:id="67" w:name="_Toc92631603"/>
      <w:bookmarkStart w:id="68" w:name="_Toc92896692"/>
      <w:r>
        <w:rPr>
          <w:rStyle w:val="mw-headline"/>
        </w:rPr>
        <w:t>2.6.5</w:t>
      </w:r>
      <w:r>
        <w:rPr>
          <w:rStyle w:val="mw-headline"/>
        </w:rPr>
        <w:tab/>
        <w:t>Negative Pressure Wound Therapy;</w:t>
      </w:r>
      <w:bookmarkEnd w:id="67"/>
      <w:bookmarkEnd w:id="68"/>
    </w:p>
    <w:p w14:paraId="33DEB8CC"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 xml:space="preserve">In order to remove extra fluid and cellular debris from a wound, suction is frequently used to extend the inflammatory phase of wound healing. Despite the fact that negative pressure wound therapy has a straightforward mechanism of action, some </w:t>
      </w:r>
      <w:proofErr w:type="gramStart"/>
      <w:r>
        <w:rPr>
          <w:rFonts w:ascii="Verdana" w:hAnsi="Verdana" w:cs="Times New Roman"/>
          <w:color w:val="000000" w:themeColor="text1"/>
          <w:sz w:val="24"/>
          <w:szCs w:val="24"/>
        </w:rPr>
        <w:t>research</w:t>
      </w:r>
      <w:proofErr w:type="gramEnd"/>
      <w:r>
        <w:rPr>
          <w:rFonts w:ascii="Verdana" w:hAnsi="Verdana" w:cs="Times New Roman"/>
          <w:color w:val="000000" w:themeColor="text1"/>
          <w:sz w:val="24"/>
          <w:szCs w:val="24"/>
        </w:rPr>
        <w:t xml:space="preserve"> have revealed inconsistent results (NPWT). Pressure intensity, intervals between treatments, and precise timing of negative pressure therapy must be studied further in the case of chronic wound healing [56].</w:t>
      </w:r>
    </w:p>
    <w:p w14:paraId="02642754" w14:textId="77777777" w:rsidR="0012198E" w:rsidRDefault="003D0C47" w:rsidP="003D0C47">
      <w:pPr>
        <w:pStyle w:val="Heading3"/>
      </w:pPr>
      <w:bookmarkStart w:id="69" w:name="_Toc92631604"/>
      <w:bookmarkStart w:id="70" w:name="_Toc92896693"/>
      <w:r>
        <w:rPr>
          <w:rStyle w:val="mw-headline"/>
        </w:rPr>
        <w:t>2.6.6</w:t>
      </w:r>
      <w:r>
        <w:rPr>
          <w:rStyle w:val="mw-headline"/>
        </w:rPr>
        <w:tab/>
        <w:t>Other Treatments;</w:t>
      </w:r>
      <w:bookmarkEnd w:id="69"/>
      <w:bookmarkEnd w:id="70"/>
    </w:p>
    <w:p w14:paraId="5745845A"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People with diabetes may benefit from ozone treatment, however there is just little and poor-quality evidence to support this claim [57</w:t>
      </w:r>
      <w:proofErr w:type="gramStart"/>
      <w:r>
        <w:rPr>
          <w:rFonts w:ascii="Verdana" w:hAnsi="Verdana" w:cs="Times New Roman"/>
          <w:color w:val="000000" w:themeColor="text1"/>
          <w:sz w:val="24"/>
          <w:szCs w:val="24"/>
        </w:rPr>
        <w:t>].Diabetic</w:t>
      </w:r>
      <w:proofErr w:type="gramEnd"/>
      <w:r>
        <w:rPr>
          <w:rFonts w:ascii="Verdana" w:hAnsi="Verdana" w:cs="Times New Roman"/>
          <w:color w:val="000000" w:themeColor="text1"/>
          <w:sz w:val="24"/>
          <w:szCs w:val="24"/>
        </w:rPr>
        <w:t xml:space="preserve"> foot ulcers may heal more quickly and completely if growth hormones are used taken in account [58].</w:t>
      </w:r>
    </w:p>
    <w:p w14:paraId="20F34B70"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 xml:space="preserve">A technique known as Continuous Diffusion of Oxygen (CDO), on the other hand, involves the delivery of continuous oxygen to an occluded, wet wound site at significantly lower flow rates of 3–12 mL/h for 24 hours per day, seven days per week, for up to many weeks or months, depending on the wound </w:t>
      </w:r>
      <w:r>
        <w:rPr>
          <w:rFonts w:ascii="Verdana" w:hAnsi="Verdana" w:cs="Times New Roman"/>
          <w:color w:val="000000" w:themeColor="text1"/>
          <w:sz w:val="24"/>
          <w:szCs w:val="24"/>
        </w:rPr>
        <w:lastRenderedPageBreak/>
        <w:t>status [59].</w:t>
      </w:r>
      <w:r>
        <w:rPr>
          <w:rFonts w:ascii="Verdana" w:hAnsi="Verdana"/>
          <w:color w:val="000000" w:themeColor="text1"/>
        </w:rPr>
        <w:t xml:space="preserve"> </w:t>
      </w:r>
      <w:r>
        <w:rPr>
          <w:rFonts w:ascii="Verdana" w:hAnsi="Verdana" w:cs="Times New Roman"/>
          <w:color w:val="000000" w:themeColor="text1"/>
          <w:sz w:val="24"/>
          <w:szCs w:val="24"/>
        </w:rPr>
        <w:t>A vascular surgeon or podiatrist should examine each diabetic foot ulcer patient to see if debridement, revision of bone architecture, vascular reconstruction, or soft tissue covering is required [41], [62].</w:t>
      </w:r>
    </w:p>
    <w:p w14:paraId="30A1D0E5" w14:textId="77777777" w:rsidR="0012198E" w:rsidRDefault="003D0C47" w:rsidP="003D0C47">
      <w:pPr>
        <w:pStyle w:val="Heading3"/>
      </w:pPr>
      <w:bookmarkStart w:id="71" w:name="_Toc92631605"/>
      <w:bookmarkStart w:id="72" w:name="_Toc92896694"/>
      <w:r>
        <w:t>2.6.7</w:t>
      </w:r>
      <w:r>
        <w:tab/>
        <w:t>Patient Self Care</w:t>
      </w:r>
      <w:r w:rsidR="006E6DBD">
        <w:t>;</w:t>
      </w:r>
      <w:bookmarkEnd w:id="71"/>
      <w:bookmarkEnd w:id="72"/>
    </w:p>
    <w:p w14:paraId="4AD7A66D"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 xml:space="preserve">The following are </w:t>
      </w:r>
      <w:r w:rsidR="006E6DBD">
        <w:rPr>
          <w:rFonts w:ascii="Verdana" w:hAnsi="Verdana" w:cs="Times New Roman"/>
          <w:color w:val="000000" w:themeColor="text1"/>
          <w:sz w:val="24"/>
          <w:szCs w:val="24"/>
        </w:rPr>
        <w:t>precautioning</w:t>
      </w:r>
      <w:r>
        <w:rPr>
          <w:rFonts w:ascii="Verdana" w:hAnsi="Verdana" w:cs="Times New Roman"/>
          <w:color w:val="000000" w:themeColor="text1"/>
          <w:sz w:val="24"/>
          <w:szCs w:val="24"/>
        </w:rPr>
        <w:t xml:space="preserve"> a diabetic should do: [30], [31].</w:t>
      </w:r>
    </w:p>
    <w:p w14:paraId="4E187724" w14:textId="77777777" w:rsidR="00DD11D9" w:rsidRPr="00F36FB9" w:rsidRDefault="00DD11D9" w:rsidP="00DD11D9">
      <w:pPr>
        <w:pStyle w:val="Caption"/>
        <w:keepNext/>
        <w:rPr>
          <w:rFonts w:ascii="Verdana" w:hAnsi="Verdana"/>
          <w:i w:val="0"/>
          <w:color w:val="auto"/>
        </w:rPr>
      </w:pPr>
      <w:bookmarkStart w:id="73" w:name="_Toc92631655"/>
      <w:bookmarkStart w:id="74" w:name="_Toc92632246"/>
      <w:bookmarkStart w:id="75" w:name="_Toc92632663"/>
      <w:r w:rsidRPr="00F36FB9">
        <w:rPr>
          <w:rFonts w:ascii="Verdana" w:hAnsi="Verdana"/>
          <w:i w:val="0"/>
          <w:color w:val="auto"/>
        </w:rPr>
        <w:t xml:space="preserve">Table </w:t>
      </w:r>
      <w:r w:rsidRPr="00F36FB9">
        <w:rPr>
          <w:rFonts w:ascii="Verdana" w:hAnsi="Verdana"/>
          <w:i w:val="0"/>
          <w:color w:val="auto"/>
        </w:rPr>
        <w:fldChar w:fldCharType="begin"/>
      </w:r>
      <w:r w:rsidRPr="00F36FB9">
        <w:rPr>
          <w:rFonts w:ascii="Verdana" w:hAnsi="Verdana"/>
          <w:i w:val="0"/>
          <w:color w:val="auto"/>
        </w:rPr>
        <w:instrText xml:space="preserve"> SEQ Table \* ARABIC </w:instrText>
      </w:r>
      <w:r w:rsidRPr="00F36FB9">
        <w:rPr>
          <w:rFonts w:ascii="Verdana" w:hAnsi="Verdana"/>
          <w:i w:val="0"/>
          <w:color w:val="auto"/>
        </w:rPr>
        <w:fldChar w:fldCharType="separate"/>
      </w:r>
      <w:r w:rsidR="006E6DBD" w:rsidRPr="00F36FB9">
        <w:rPr>
          <w:rFonts w:ascii="Verdana" w:hAnsi="Verdana"/>
          <w:i w:val="0"/>
          <w:noProof/>
          <w:color w:val="auto"/>
        </w:rPr>
        <w:t>2</w:t>
      </w:r>
      <w:r w:rsidRPr="00F36FB9">
        <w:rPr>
          <w:rFonts w:ascii="Verdana" w:hAnsi="Verdana"/>
          <w:i w:val="0"/>
          <w:color w:val="auto"/>
        </w:rPr>
        <w:fldChar w:fldCharType="end"/>
      </w:r>
      <w:r w:rsidRPr="00F36FB9">
        <w:rPr>
          <w:rFonts w:ascii="Verdana" w:hAnsi="Verdana"/>
          <w:i w:val="0"/>
          <w:color w:val="auto"/>
        </w:rPr>
        <w:t xml:space="preserve"> </w:t>
      </w:r>
      <w:r w:rsidR="006E6DBD" w:rsidRPr="00F36FB9">
        <w:rPr>
          <w:rFonts w:ascii="Verdana" w:hAnsi="Verdana"/>
          <w:i w:val="0"/>
          <w:color w:val="auto"/>
        </w:rPr>
        <w:t xml:space="preserve">Precautions for </w:t>
      </w:r>
      <w:r w:rsidR="00224347">
        <w:rPr>
          <w:rFonts w:ascii="Verdana" w:hAnsi="Verdana"/>
          <w:i w:val="0"/>
          <w:color w:val="auto"/>
        </w:rPr>
        <w:t>d</w:t>
      </w:r>
      <w:r w:rsidR="006E6DBD" w:rsidRPr="00F36FB9">
        <w:rPr>
          <w:rFonts w:ascii="Verdana" w:hAnsi="Verdana"/>
          <w:i w:val="0"/>
          <w:color w:val="auto"/>
        </w:rPr>
        <w:t xml:space="preserve">iabetic </w:t>
      </w:r>
      <w:r w:rsidR="00224347">
        <w:rPr>
          <w:rFonts w:ascii="Verdana" w:hAnsi="Verdana"/>
          <w:i w:val="0"/>
          <w:color w:val="auto"/>
        </w:rPr>
        <w:t>f</w:t>
      </w:r>
      <w:r w:rsidR="006E6DBD" w:rsidRPr="00F36FB9">
        <w:rPr>
          <w:rFonts w:ascii="Verdana" w:hAnsi="Verdana"/>
          <w:i w:val="0"/>
          <w:color w:val="auto"/>
        </w:rPr>
        <w:t>oot</w:t>
      </w:r>
      <w:bookmarkEnd w:id="73"/>
      <w:bookmarkEnd w:id="74"/>
      <w:bookmarkEnd w:id="75"/>
    </w:p>
    <w:tbl>
      <w:tblPr>
        <w:tblStyle w:val="TableGrid"/>
        <w:tblW w:w="0" w:type="auto"/>
        <w:tblLook w:val="04A0" w:firstRow="1" w:lastRow="0" w:firstColumn="1" w:lastColumn="0" w:noHBand="0" w:noVBand="1"/>
      </w:tblPr>
      <w:tblGrid>
        <w:gridCol w:w="3145"/>
        <w:gridCol w:w="6205"/>
      </w:tblGrid>
      <w:tr w:rsidR="0012198E" w14:paraId="0CECDDC2" w14:textId="77777777">
        <w:tc>
          <w:tcPr>
            <w:tcW w:w="3145" w:type="dxa"/>
          </w:tcPr>
          <w:p w14:paraId="1B9F8E3A"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Arial"/>
                <w:b/>
                <w:bCs/>
                <w:color w:val="000000" w:themeColor="text1"/>
                <w:szCs w:val="26"/>
              </w:rPr>
              <w:t>Foot examination</w:t>
            </w:r>
          </w:p>
        </w:tc>
        <w:tc>
          <w:tcPr>
            <w:tcW w:w="6205" w:type="dxa"/>
          </w:tcPr>
          <w:p w14:paraId="531FFAFF"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Keep an eye out for any irregularities or injuries, no matter how little, on your feet on a daily basis. Any irregularities should be reported to your physician. Using a water-based moisturizer every day is the best approach to avoid dry skin and cracking (except between your toes). Cotton or wool socks are preferred. Elastic socks and hosiery can impede blood flow, so avoid them if you want to keep your feet warm.</w:t>
            </w:r>
          </w:p>
        </w:tc>
      </w:tr>
      <w:tr w:rsidR="0012198E" w14:paraId="3A833B5C" w14:textId="77777777">
        <w:tc>
          <w:tcPr>
            <w:tcW w:w="3145" w:type="dxa"/>
          </w:tcPr>
          <w:p w14:paraId="76041C23"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Arial"/>
                <w:b/>
                <w:bCs/>
                <w:color w:val="000000" w:themeColor="text1"/>
                <w:szCs w:val="26"/>
              </w:rPr>
              <w:t>Eliminate obstacles</w:t>
            </w:r>
          </w:p>
        </w:tc>
        <w:tc>
          <w:tcPr>
            <w:tcW w:w="6205" w:type="dxa"/>
          </w:tcPr>
          <w:p w14:paraId="16B8618E"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Move or eliminate anything that might cause you to trip or bump your feet. Maintain an orderly appearance on the floor. Indoor and outdoor paths should be illuminated at night.</w:t>
            </w:r>
          </w:p>
        </w:tc>
      </w:tr>
      <w:tr w:rsidR="0012198E" w14:paraId="04D79CD7" w14:textId="77777777">
        <w:tc>
          <w:tcPr>
            <w:tcW w:w="3145" w:type="dxa"/>
          </w:tcPr>
          <w:p w14:paraId="578909CB"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Arial"/>
                <w:b/>
                <w:bCs/>
                <w:color w:val="000000" w:themeColor="text1"/>
                <w:szCs w:val="26"/>
              </w:rPr>
              <w:t>Toenail trimming</w:t>
            </w:r>
          </w:p>
        </w:tc>
        <w:tc>
          <w:tcPr>
            <w:tcW w:w="6205" w:type="dxa"/>
          </w:tcPr>
          <w:p w14:paraId="3F4994A0"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Never use scissors to trim your nails. They should be cut across the grain with plenty of space between them. Let the doctor or a family member handle it if one has trouble seeing or using your hands.</w:t>
            </w:r>
          </w:p>
        </w:tc>
      </w:tr>
      <w:tr w:rsidR="0012198E" w14:paraId="0811889C" w14:textId="77777777">
        <w:tc>
          <w:tcPr>
            <w:tcW w:w="3145" w:type="dxa"/>
          </w:tcPr>
          <w:p w14:paraId="5EA887FF"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Arial"/>
                <w:b/>
                <w:bCs/>
                <w:color w:val="000000" w:themeColor="text1"/>
                <w:szCs w:val="26"/>
              </w:rPr>
              <w:t>Footwear</w:t>
            </w:r>
          </w:p>
        </w:tc>
        <w:tc>
          <w:tcPr>
            <w:tcW w:w="6205" w:type="dxa"/>
          </w:tcPr>
          <w:p w14:paraId="02761BB4"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 xml:space="preserve">The feet should be protected by wearing durable, comfortable shoes whenever possible. Also, it beneficial to consult with a podiatrist (foot doctor) for shoe fitting advice, or shop at shoe retailers </w:t>
            </w:r>
            <w:r>
              <w:rPr>
                <w:rFonts w:ascii="Verdana" w:hAnsi="Verdana" w:cs="Times New Roman"/>
                <w:color w:val="000000" w:themeColor="text1"/>
                <w:sz w:val="24"/>
                <w:szCs w:val="24"/>
              </w:rPr>
              <w:lastRenderedPageBreak/>
              <w:t>that specialize in fitting persons with diabetes. To identify local shoe retailers, ask your endocrinologist for a reference. One may require prescription footwear or shoe inserts if he/she has flat feet, bunions, or hammertoes.</w:t>
            </w:r>
          </w:p>
        </w:tc>
      </w:tr>
      <w:tr w:rsidR="0012198E" w14:paraId="5B6375BA" w14:textId="77777777">
        <w:tc>
          <w:tcPr>
            <w:tcW w:w="3145" w:type="dxa"/>
          </w:tcPr>
          <w:p w14:paraId="23B26F57"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Arial"/>
                <w:b/>
                <w:bCs/>
                <w:color w:val="000000" w:themeColor="text1"/>
                <w:szCs w:val="26"/>
              </w:rPr>
              <w:lastRenderedPageBreak/>
              <w:t>Exercise</w:t>
            </w:r>
          </w:p>
        </w:tc>
        <w:tc>
          <w:tcPr>
            <w:tcW w:w="6205" w:type="dxa"/>
          </w:tcPr>
          <w:p w14:paraId="0F661C97"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Regular exercise improves the health of the bones and joints of the feet and legs, as will leg circulation and the stability of blood sugar. It is recommended that to consult a doctor before commencing any fitness program [32], [33].</w:t>
            </w:r>
          </w:p>
        </w:tc>
      </w:tr>
      <w:tr w:rsidR="0012198E" w14:paraId="0AC34082" w14:textId="77777777">
        <w:tc>
          <w:tcPr>
            <w:tcW w:w="3145" w:type="dxa"/>
          </w:tcPr>
          <w:p w14:paraId="11A850DA"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Arial"/>
                <w:b/>
                <w:bCs/>
                <w:color w:val="000000" w:themeColor="text1"/>
                <w:szCs w:val="26"/>
              </w:rPr>
              <w:t>Smoking</w:t>
            </w:r>
          </w:p>
        </w:tc>
        <w:tc>
          <w:tcPr>
            <w:tcW w:w="6205" w:type="dxa"/>
          </w:tcPr>
          <w:p w14:paraId="01328920"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One of the greatest ways to avoid foot issues is to stop smoking tobacco of any kind. Smoking has the ability to hasten the deterioration of blood vessels, especially the smaller ones, and as a result of this, foot infections and, eventually, amputations, become more typical.</w:t>
            </w:r>
          </w:p>
        </w:tc>
      </w:tr>
      <w:tr w:rsidR="0012198E" w14:paraId="560A12A3" w14:textId="77777777">
        <w:tc>
          <w:tcPr>
            <w:tcW w:w="3145" w:type="dxa"/>
          </w:tcPr>
          <w:p w14:paraId="7F8E7153" w14:textId="77777777" w:rsidR="0012198E" w:rsidRDefault="00B84E34">
            <w:pPr>
              <w:spacing w:after="0" w:line="360" w:lineRule="auto"/>
              <w:jc w:val="both"/>
              <w:rPr>
                <w:rFonts w:ascii="Verdana" w:hAnsi="Verdana" w:cs="Times New Roman"/>
                <w:b/>
                <w:color w:val="000000" w:themeColor="text1"/>
                <w:sz w:val="24"/>
                <w:szCs w:val="24"/>
              </w:rPr>
            </w:pPr>
            <w:r>
              <w:rPr>
                <w:rFonts w:ascii="Verdana" w:hAnsi="Verdana" w:cs="Times New Roman"/>
                <w:b/>
                <w:color w:val="000000" w:themeColor="text1"/>
                <w:sz w:val="24"/>
                <w:szCs w:val="24"/>
              </w:rPr>
              <w:t>Diabetes control</w:t>
            </w:r>
          </w:p>
        </w:tc>
        <w:tc>
          <w:tcPr>
            <w:tcW w:w="6205" w:type="dxa"/>
          </w:tcPr>
          <w:p w14:paraId="169E680A"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Healthy eating, taking prescribed medications, frequent blood sugar monitoring, regular physical exercise, and open lines of contact with your doctor are the best ways to manage diabetes. Individuals with diabetes whose blood sugar levels have been out of control for a lengthy period of time risk damaging their nerves, kidneys, eyes, and blood vessels.</w:t>
            </w:r>
          </w:p>
        </w:tc>
      </w:tr>
      <w:tr w:rsidR="0012198E" w14:paraId="243B62D1" w14:textId="77777777">
        <w:tc>
          <w:tcPr>
            <w:tcW w:w="3145" w:type="dxa"/>
          </w:tcPr>
          <w:p w14:paraId="5B79CA3C"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Arial"/>
                <w:b/>
                <w:bCs/>
                <w:color w:val="000000" w:themeColor="text1"/>
                <w:szCs w:val="26"/>
              </w:rPr>
              <w:t>Antibiotics</w:t>
            </w:r>
          </w:p>
        </w:tc>
        <w:tc>
          <w:tcPr>
            <w:tcW w:w="6205" w:type="dxa"/>
          </w:tcPr>
          <w:p w14:paraId="6A504386"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 xml:space="preserve">Treatment for infections or possible infections, such as a cat-bite wound, requires the use of antibiotics, which the doctor prescribes after determining the wound or ulcer has become infected. A complete course of antibiotics must be </w:t>
            </w:r>
            <w:r>
              <w:rPr>
                <w:rFonts w:ascii="Verdana" w:hAnsi="Verdana" w:cs="Times New Roman"/>
                <w:color w:val="000000" w:themeColor="text1"/>
                <w:sz w:val="24"/>
                <w:szCs w:val="24"/>
              </w:rPr>
              <w:lastRenderedPageBreak/>
              <w:t>completed by the patient exactly as advised by the doctor. In the majority of cases, the patient will see some healing in two to three days, but improvement may occur as early as the day of therapy. IV antibiotics will be administered to patients with life-threatening illnesses, which necessitates hospitalization. With over-the-counter medications, outpatient care may not be necessary for some infections. In the clinic or emergency room, prior to commencing pills, the doctor may deliver a single dosage of antibiotics through shot or IV [35], [36].</w:t>
            </w:r>
          </w:p>
        </w:tc>
      </w:tr>
      <w:tr w:rsidR="0012198E" w14:paraId="6BD2FE7A" w14:textId="77777777">
        <w:tc>
          <w:tcPr>
            <w:tcW w:w="3145" w:type="dxa"/>
          </w:tcPr>
          <w:p w14:paraId="154ABE6D" w14:textId="77777777" w:rsidR="0012198E" w:rsidRDefault="00B84E34">
            <w:pPr>
              <w:spacing w:after="0" w:line="360" w:lineRule="auto"/>
              <w:jc w:val="both"/>
              <w:rPr>
                <w:rFonts w:ascii="Verdana" w:hAnsi="Verdana" w:cs="Times New Roman"/>
                <w:b/>
                <w:color w:val="000000" w:themeColor="text1"/>
                <w:sz w:val="24"/>
                <w:szCs w:val="24"/>
              </w:rPr>
            </w:pPr>
            <w:r>
              <w:rPr>
                <w:rFonts w:ascii="Verdana" w:hAnsi="Verdana" w:cs="Times New Roman"/>
                <w:b/>
                <w:color w:val="000000" w:themeColor="text1"/>
                <w:sz w:val="24"/>
                <w:szCs w:val="24"/>
              </w:rPr>
              <w:lastRenderedPageBreak/>
              <w:t>Referral to wound care center</w:t>
            </w:r>
          </w:p>
        </w:tc>
        <w:tc>
          <w:tcPr>
            <w:tcW w:w="6205" w:type="dxa"/>
          </w:tcPr>
          <w:p w14:paraId="6F780E8C"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Wound treatment services at community hospitals are becoming more readily available to treat patients with diabetic ulcers and sores on the lower limbs. At these facilities, treatment regimens for leg ulcers and chronic wounds can be developed in collaboration with the patient and the patient's medical professional by a multidisciplinary team of medical specialists. Special dressings, antibiotics, and surgical debridement of the wound are all possible treatment options. A number of different therapies may be included in the strategy.</w:t>
            </w:r>
          </w:p>
        </w:tc>
      </w:tr>
      <w:tr w:rsidR="0012198E" w14:paraId="632CA863" w14:textId="77777777">
        <w:tc>
          <w:tcPr>
            <w:tcW w:w="3145" w:type="dxa"/>
          </w:tcPr>
          <w:p w14:paraId="187984A3"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Arial"/>
                <w:b/>
                <w:bCs/>
                <w:color w:val="000000" w:themeColor="text1"/>
                <w:szCs w:val="26"/>
              </w:rPr>
              <w:t>Referral to podiatrist</w:t>
            </w:r>
          </w:p>
        </w:tc>
        <w:tc>
          <w:tcPr>
            <w:tcW w:w="6205" w:type="dxa"/>
          </w:tcPr>
          <w:p w14:paraId="08E20D80"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 xml:space="preserve">Bone, toenail, corn and callus, hammertoe and bunion problems can all be sent to one of these specialists by a doctor. They can also help with heel spurs and arthritis. They not only create shoe inserts, but also prescribe footwear, remove </w:t>
            </w:r>
            <w:r>
              <w:rPr>
                <w:rFonts w:ascii="Verdana" w:hAnsi="Verdana" w:cs="Times New Roman"/>
                <w:color w:val="000000" w:themeColor="text1"/>
                <w:sz w:val="24"/>
                <w:szCs w:val="24"/>
              </w:rPr>
              <w:lastRenderedPageBreak/>
              <w:t>calluses, and are bone surgery specialists. Additionally, their skill in good daily foot care can be highly beneficial [9], [37].</w:t>
            </w:r>
          </w:p>
        </w:tc>
      </w:tr>
      <w:tr w:rsidR="0012198E" w14:paraId="6189A6C7" w14:textId="77777777">
        <w:tc>
          <w:tcPr>
            <w:tcW w:w="3145" w:type="dxa"/>
          </w:tcPr>
          <w:p w14:paraId="4344C358"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Arial"/>
                <w:b/>
                <w:bCs/>
                <w:color w:val="000000" w:themeColor="text1"/>
                <w:szCs w:val="26"/>
              </w:rPr>
              <w:lastRenderedPageBreak/>
              <w:t>Home health care</w:t>
            </w:r>
          </w:p>
        </w:tc>
        <w:tc>
          <w:tcPr>
            <w:tcW w:w="6205" w:type="dxa"/>
          </w:tcPr>
          <w:p w14:paraId="4006D798" w14:textId="77777777" w:rsidR="0012198E" w:rsidRDefault="00B84E34">
            <w:pPr>
              <w:spacing w:after="0"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A home health nurse may aid with wound care and bandaging, blood sugar monitoring, and prescription delivery or assistant assigned by the patient's doctor.</w:t>
            </w:r>
          </w:p>
        </w:tc>
      </w:tr>
    </w:tbl>
    <w:p w14:paraId="78D001D9" w14:textId="77777777" w:rsidR="0012198E" w:rsidRDefault="0012198E">
      <w:pPr>
        <w:spacing w:line="360" w:lineRule="auto"/>
        <w:jc w:val="both"/>
        <w:rPr>
          <w:rFonts w:ascii="Verdana" w:hAnsi="Verdana" w:cs="Times New Roman"/>
          <w:color w:val="000000" w:themeColor="text1"/>
          <w:sz w:val="24"/>
          <w:szCs w:val="24"/>
        </w:rPr>
      </w:pPr>
    </w:p>
    <w:p w14:paraId="5EE3CEB4" w14:textId="77777777" w:rsidR="0012198E" w:rsidRDefault="00B84E34">
      <w:pPr>
        <w:spacing w:line="360" w:lineRule="auto"/>
        <w:jc w:val="both"/>
        <w:rPr>
          <w:rFonts w:ascii="Verdana" w:hAnsi="Verdana" w:cs="Times New Roman"/>
          <w:color w:val="000000" w:themeColor="text1"/>
          <w:sz w:val="24"/>
          <w:szCs w:val="24"/>
        </w:rPr>
      </w:pPr>
      <w:r>
        <w:rPr>
          <w:rFonts w:ascii="Verdana" w:hAnsi="Verdana" w:cs="Times New Roman"/>
          <w:color w:val="000000" w:themeColor="text1"/>
          <w:sz w:val="24"/>
          <w:szCs w:val="24"/>
        </w:rPr>
        <w:t xml:space="preserve">Numerous factors contribute to the development of diabetic foot ulcers, including mechanical alterations foot's bone architecture and peripheral neuropathy, as well as atherosclerotic disease of the peripheral artery system, all of which occur more frequently and intensely in </w:t>
      </w:r>
      <w:proofErr w:type="gramStart"/>
      <w:r>
        <w:rPr>
          <w:rFonts w:ascii="Verdana" w:hAnsi="Verdana" w:cs="Times New Roman"/>
          <w:color w:val="000000" w:themeColor="text1"/>
          <w:sz w:val="24"/>
          <w:szCs w:val="24"/>
        </w:rPr>
        <w:t>diabetics[</w:t>
      </w:r>
      <w:proofErr w:type="gramEnd"/>
      <w:r>
        <w:rPr>
          <w:rFonts w:ascii="Verdana" w:hAnsi="Verdana" w:cs="Times New Roman"/>
          <w:color w:val="000000" w:themeColor="text1"/>
          <w:sz w:val="24"/>
          <w:szCs w:val="24"/>
        </w:rPr>
        <w:t>38], [39].</w:t>
      </w:r>
    </w:p>
    <w:p w14:paraId="647DA661" w14:textId="77777777" w:rsidR="0012198E" w:rsidRDefault="00B84E34">
      <w:pPr>
        <w:keepNext/>
        <w:spacing w:line="360" w:lineRule="auto"/>
        <w:ind w:left="1440"/>
        <w:jc w:val="both"/>
        <w:rPr>
          <w:rFonts w:ascii="Verdana" w:hAnsi="Verdana"/>
          <w:color w:val="000000" w:themeColor="text1"/>
        </w:rPr>
      </w:pPr>
      <w:r>
        <w:rPr>
          <w:rFonts w:ascii="Verdana" w:hAnsi="Verdana" w:cs="Arial"/>
          <w:color w:val="000000" w:themeColor="text1"/>
        </w:rPr>
        <w:fldChar w:fldCharType="begin"/>
      </w:r>
      <w:r>
        <w:rPr>
          <w:rFonts w:ascii="Verdana" w:hAnsi="Verdana" w:cs="Arial"/>
          <w:color w:val="000000" w:themeColor="text1"/>
        </w:rPr>
        <w:instrText xml:space="preserve"> INCLUDEPICTURE "http://img.medscapestatic.com/pi/meds/ckb/38/40038tn.jpg" \* MERGEFORMATINET </w:instrText>
      </w:r>
      <w:r>
        <w:rPr>
          <w:rFonts w:ascii="Verdana" w:hAnsi="Verdana" w:cs="Arial"/>
          <w:color w:val="000000" w:themeColor="text1"/>
        </w:rPr>
        <w:fldChar w:fldCharType="separate"/>
      </w:r>
      <w:r>
        <w:rPr>
          <w:rFonts w:ascii="Verdana" w:hAnsi="Verdana" w:cs="Arial"/>
          <w:color w:val="000000" w:themeColor="text1"/>
        </w:rPr>
        <w:fldChar w:fldCharType="begin"/>
      </w:r>
      <w:r>
        <w:rPr>
          <w:rFonts w:ascii="Verdana" w:hAnsi="Verdana" w:cs="Arial"/>
          <w:color w:val="000000" w:themeColor="text1"/>
        </w:rPr>
        <w:instrText xml:space="preserve"> INCLUDEPICTURE  "http://img.medscapestatic.com/pi/meds/ckb/38/40038tn.jpg" \* MERGEFORMATINET </w:instrText>
      </w:r>
      <w:r>
        <w:rPr>
          <w:rFonts w:ascii="Verdana" w:hAnsi="Verdana" w:cs="Arial"/>
          <w:color w:val="000000" w:themeColor="text1"/>
        </w:rPr>
        <w:fldChar w:fldCharType="separate"/>
      </w:r>
      <w:r>
        <w:rPr>
          <w:rFonts w:ascii="Verdana" w:hAnsi="Verdana" w:cs="Arial"/>
          <w:color w:val="000000" w:themeColor="text1"/>
        </w:rPr>
        <w:fldChar w:fldCharType="begin"/>
      </w:r>
      <w:r>
        <w:rPr>
          <w:rFonts w:ascii="Verdana" w:hAnsi="Verdana" w:cs="Arial"/>
          <w:color w:val="000000" w:themeColor="text1"/>
        </w:rPr>
        <w:instrText xml:space="preserve"> INCLUDEPICTURE  "http://img.medscapestatic.com/pi/meds/ckb/38/40038tn.jpg" \* MERGEFORMATINET </w:instrText>
      </w:r>
      <w:r>
        <w:rPr>
          <w:rFonts w:ascii="Verdana" w:hAnsi="Verdana" w:cs="Arial"/>
          <w:color w:val="000000" w:themeColor="text1"/>
        </w:rPr>
        <w:fldChar w:fldCharType="separate"/>
      </w:r>
      <w:r>
        <w:rPr>
          <w:rFonts w:ascii="Verdana" w:hAnsi="Verdana" w:cs="Arial"/>
          <w:color w:val="000000" w:themeColor="text1"/>
        </w:rPr>
        <w:fldChar w:fldCharType="begin"/>
      </w:r>
      <w:r>
        <w:rPr>
          <w:rFonts w:ascii="Verdana" w:hAnsi="Verdana" w:cs="Arial"/>
          <w:color w:val="000000" w:themeColor="text1"/>
        </w:rPr>
        <w:instrText xml:space="preserve"> INCLUDEPICTURE  "http://img.medscapestatic.com/pi/meds/ckb/38/40038tn.jpg" \* MERGEFORMATINET </w:instrText>
      </w:r>
      <w:r>
        <w:rPr>
          <w:rFonts w:ascii="Verdana" w:hAnsi="Verdana" w:cs="Arial"/>
          <w:color w:val="000000" w:themeColor="text1"/>
        </w:rPr>
        <w:fldChar w:fldCharType="separate"/>
      </w:r>
      <w:r>
        <w:rPr>
          <w:rFonts w:ascii="Verdana" w:hAnsi="Verdana" w:cs="Arial"/>
          <w:color w:val="000000" w:themeColor="text1"/>
        </w:rPr>
        <w:fldChar w:fldCharType="begin"/>
      </w:r>
      <w:r>
        <w:rPr>
          <w:rFonts w:ascii="Verdana" w:hAnsi="Verdana" w:cs="Arial"/>
          <w:color w:val="000000" w:themeColor="text1"/>
        </w:rPr>
        <w:instrText xml:space="preserve"> INCLUDEPICTURE  "http://img.medscapestatic.com/pi/meds/ckb/38/40038tn.jpg" \* MERGEFORMATINET </w:instrText>
      </w:r>
      <w:r>
        <w:rPr>
          <w:rFonts w:ascii="Verdana" w:hAnsi="Verdana" w:cs="Arial"/>
          <w:color w:val="000000" w:themeColor="text1"/>
        </w:rPr>
        <w:fldChar w:fldCharType="separate"/>
      </w:r>
      <w:r>
        <w:rPr>
          <w:rFonts w:ascii="Verdana" w:hAnsi="Verdana" w:cs="Arial"/>
          <w:color w:val="000000" w:themeColor="text1"/>
        </w:rPr>
        <w:fldChar w:fldCharType="begin"/>
      </w:r>
      <w:r>
        <w:rPr>
          <w:rFonts w:ascii="Verdana" w:hAnsi="Verdana" w:cs="Arial"/>
          <w:color w:val="000000" w:themeColor="text1"/>
        </w:rPr>
        <w:instrText xml:space="preserve"> INCLUDEPICTURE  "http://img.medscapestatic.com/pi/meds/ckb/38/40038tn.jpg" \* MERGEFORMATINET </w:instrText>
      </w:r>
      <w:r>
        <w:rPr>
          <w:rFonts w:ascii="Verdana" w:hAnsi="Verdana" w:cs="Arial"/>
          <w:color w:val="000000" w:themeColor="text1"/>
        </w:rPr>
        <w:fldChar w:fldCharType="separate"/>
      </w:r>
      <w:r>
        <w:rPr>
          <w:rFonts w:ascii="Verdana" w:hAnsi="Verdana" w:cs="Arial"/>
          <w:color w:val="000000" w:themeColor="text1"/>
        </w:rPr>
        <w:fldChar w:fldCharType="begin"/>
      </w:r>
      <w:r>
        <w:rPr>
          <w:rFonts w:ascii="Verdana" w:hAnsi="Verdana" w:cs="Arial"/>
          <w:color w:val="000000" w:themeColor="text1"/>
        </w:rPr>
        <w:instrText xml:space="preserve"> INCLUDEPICTURE  "http://img.medscapestatic.com/pi/meds/ckb/38/40038tn.jpg" \* MERGEFORMATINET </w:instrText>
      </w:r>
      <w:r>
        <w:rPr>
          <w:rFonts w:ascii="Verdana" w:hAnsi="Verdana" w:cs="Arial"/>
          <w:color w:val="000000" w:themeColor="text1"/>
        </w:rPr>
        <w:fldChar w:fldCharType="separate"/>
      </w:r>
      <w:r>
        <w:rPr>
          <w:rFonts w:ascii="Verdana" w:hAnsi="Verdana" w:cs="Arial"/>
          <w:color w:val="000000" w:themeColor="text1"/>
        </w:rPr>
        <w:fldChar w:fldCharType="begin"/>
      </w:r>
      <w:r>
        <w:rPr>
          <w:rFonts w:ascii="Verdana" w:hAnsi="Verdana" w:cs="Arial"/>
          <w:color w:val="000000" w:themeColor="text1"/>
        </w:rPr>
        <w:instrText xml:space="preserve"> INCLUDEPICTURE  "http://img.medscapestatic.com/pi/meds/ckb/38/40038tn.jpg" \* MERGEFORMATINET </w:instrText>
      </w:r>
      <w:r>
        <w:rPr>
          <w:rFonts w:ascii="Verdana" w:hAnsi="Verdana" w:cs="Arial"/>
          <w:color w:val="000000" w:themeColor="text1"/>
        </w:rPr>
        <w:fldChar w:fldCharType="separate"/>
      </w:r>
      <w:r>
        <w:rPr>
          <w:rFonts w:ascii="Verdana" w:hAnsi="Verdana" w:cs="Arial"/>
          <w:color w:val="000000" w:themeColor="text1"/>
        </w:rPr>
        <w:fldChar w:fldCharType="begin"/>
      </w:r>
      <w:r>
        <w:rPr>
          <w:rFonts w:ascii="Verdana" w:hAnsi="Verdana" w:cs="Arial"/>
          <w:color w:val="000000" w:themeColor="text1"/>
        </w:rPr>
        <w:instrText xml:space="preserve"> INCLUDEPICTURE  "http://img.medscapestatic.com/pi/meds/ckb/38/40038tn.jpg" \* MERGEFORMATINET </w:instrText>
      </w:r>
      <w:r>
        <w:rPr>
          <w:rFonts w:ascii="Verdana" w:hAnsi="Verdana" w:cs="Arial"/>
          <w:color w:val="000000" w:themeColor="text1"/>
        </w:rPr>
        <w:fldChar w:fldCharType="separate"/>
      </w:r>
      <w:r w:rsidR="00F672A6">
        <w:rPr>
          <w:rFonts w:ascii="Verdana" w:hAnsi="Verdana" w:cs="Arial"/>
          <w:color w:val="000000" w:themeColor="text1"/>
        </w:rPr>
        <w:fldChar w:fldCharType="begin"/>
      </w:r>
      <w:r w:rsidR="00F672A6">
        <w:rPr>
          <w:rFonts w:ascii="Verdana" w:hAnsi="Verdana" w:cs="Arial"/>
          <w:color w:val="000000" w:themeColor="text1"/>
        </w:rPr>
        <w:instrText xml:space="preserve"> INCLUDEPICTURE  "http://img.medscapestatic.com/pi/meds/ckb/38/40038tn.jpg" \* MERGEFORMATINET </w:instrText>
      </w:r>
      <w:r w:rsidR="00F672A6">
        <w:rPr>
          <w:rFonts w:ascii="Verdana" w:hAnsi="Verdana" w:cs="Arial"/>
          <w:color w:val="000000" w:themeColor="text1"/>
        </w:rPr>
        <w:fldChar w:fldCharType="separate"/>
      </w:r>
      <w:r w:rsidR="003F40A5">
        <w:rPr>
          <w:rFonts w:ascii="Verdana" w:hAnsi="Verdana" w:cs="Arial"/>
          <w:color w:val="000000" w:themeColor="text1"/>
        </w:rPr>
        <w:fldChar w:fldCharType="begin"/>
      </w:r>
      <w:r w:rsidR="003F40A5">
        <w:rPr>
          <w:rFonts w:ascii="Verdana" w:hAnsi="Verdana" w:cs="Arial"/>
          <w:color w:val="000000" w:themeColor="text1"/>
        </w:rPr>
        <w:instrText xml:space="preserve"> </w:instrText>
      </w:r>
      <w:r w:rsidR="003F40A5">
        <w:rPr>
          <w:rFonts w:ascii="Verdana" w:hAnsi="Verdana" w:cs="Arial"/>
          <w:color w:val="000000" w:themeColor="text1"/>
        </w:rPr>
        <w:instrText>INCLUDEPICTURE  "http://img.medscapestatic.com/pi/meds/ckb/38/40038tn.jpg" \* MERGEFORMATINET</w:instrText>
      </w:r>
      <w:r w:rsidR="003F40A5">
        <w:rPr>
          <w:rFonts w:ascii="Verdana" w:hAnsi="Verdana" w:cs="Arial"/>
          <w:color w:val="000000" w:themeColor="text1"/>
        </w:rPr>
        <w:instrText xml:space="preserve"> </w:instrText>
      </w:r>
      <w:r w:rsidR="003F40A5">
        <w:rPr>
          <w:rFonts w:ascii="Verdana" w:hAnsi="Verdana" w:cs="Arial"/>
          <w:color w:val="000000" w:themeColor="text1"/>
        </w:rPr>
        <w:fldChar w:fldCharType="separate"/>
      </w:r>
      <w:r w:rsidR="003F40A5">
        <w:rPr>
          <w:rFonts w:ascii="Verdana" w:hAnsi="Verdana" w:cs="Arial"/>
          <w:noProof/>
          <w:color w:val="000000" w:themeColor="text1"/>
        </w:rPr>
        <w:pict w14:anchorId="3CFD6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iabetic ulcer of the medial aspect of left first " style="width:284.8pt;height:137.65pt;mso-width-percent:0;mso-height-percent:0;mso-width-percent:0;mso-height-percent:0" o:button="t">
            <v:imagedata r:id="rId10" r:href="rId11"/>
          </v:shape>
        </w:pict>
      </w:r>
      <w:r w:rsidR="003F40A5">
        <w:rPr>
          <w:rFonts w:ascii="Verdana" w:hAnsi="Verdana" w:cs="Arial"/>
          <w:color w:val="000000" w:themeColor="text1"/>
        </w:rPr>
        <w:fldChar w:fldCharType="end"/>
      </w:r>
      <w:r w:rsidR="00F672A6">
        <w:rPr>
          <w:rFonts w:ascii="Verdana" w:hAnsi="Verdana" w:cs="Arial"/>
          <w:color w:val="000000" w:themeColor="text1"/>
        </w:rPr>
        <w:fldChar w:fldCharType="end"/>
      </w:r>
      <w:r>
        <w:rPr>
          <w:rFonts w:ascii="Verdana" w:hAnsi="Verdana" w:cs="Arial"/>
          <w:color w:val="000000" w:themeColor="text1"/>
        </w:rPr>
        <w:fldChar w:fldCharType="end"/>
      </w:r>
      <w:r>
        <w:rPr>
          <w:rFonts w:ascii="Verdana" w:hAnsi="Verdana" w:cs="Arial"/>
          <w:color w:val="000000" w:themeColor="text1"/>
        </w:rPr>
        <w:fldChar w:fldCharType="end"/>
      </w:r>
      <w:r>
        <w:rPr>
          <w:rFonts w:ascii="Verdana" w:hAnsi="Verdana" w:cs="Arial"/>
          <w:color w:val="000000" w:themeColor="text1"/>
        </w:rPr>
        <w:fldChar w:fldCharType="end"/>
      </w:r>
      <w:r>
        <w:rPr>
          <w:rFonts w:ascii="Verdana" w:hAnsi="Verdana" w:cs="Arial"/>
          <w:color w:val="000000" w:themeColor="text1"/>
        </w:rPr>
        <w:fldChar w:fldCharType="end"/>
      </w:r>
      <w:r>
        <w:rPr>
          <w:rFonts w:ascii="Verdana" w:hAnsi="Verdana" w:cs="Arial"/>
          <w:color w:val="000000" w:themeColor="text1"/>
        </w:rPr>
        <w:fldChar w:fldCharType="end"/>
      </w:r>
      <w:r>
        <w:rPr>
          <w:rFonts w:ascii="Verdana" w:hAnsi="Verdana" w:cs="Arial"/>
          <w:color w:val="000000" w:themeColor="text1"/>
        </w:rPr>
        <w:fldChar w:fldCharType="end"/>
      </w:r>
      <w:r>
        <w:rPr>
          <w:rFonts w:ascii="Verdana" w:hAnsi="Verdana" w:cs="Arial"/>
          <w:color w:val="000000" w:themeColor="text1"/>
        </w:rPr>
        <w:fldChar w:fldCharType="end"/>
      </w:r>
      <w:r>
        <w:rPr>
          <w:rFonts w:ascii="Verdana" w:hAnsi="Verdana" w:cs="Arial"/>
          <w:color w:val="000000" w:themeColor="text1"/>
        </w:rPr>
        <w:fldChar w:fldCharType="end"/>
      </w:r>
      <w:r>
        <w:rPr>
          <w:rFonts w:ascii="Verdana" w:hAnsi="Verdana" w:cs="Arial"/>
          <w:color w:val="000000" w:themeColor="text1"/>
        </w:rPr>
        <w:fldChar w:fldCharType="end"/>
      </w:r>
    </w:p>
    <w:p w14:paraId="4364D305" w14:textId="77777777" w:rsidR="0012198E" w:rsidRPr="00F36FB9" w:rsidRDefault="00B84E34">
      <w:pPr>
        <w:pStyle w:val="Caption"/>
        <w:spacing w:line="360" w:lineRule="auto"/>
        <w:jc w:val="both"/>
        <w:rPr>
          <w:rFonts w:ascii="Verdana" w:hAnsi="Verdana"/>
          <w:i w:val="0"/>
          <w:color w:val="auto"/>
        </w:rPr>
      </w:pPr>
      <w:bookmarkStart w:id="76" w:name="_Toc91502825"/>
      <w:bookmarkStart w:id="77" w:name="_Toc91502641"/>
      <w:bookmarkStart w:id="78" w:name="_Toc92632234"/>
      <w:bookmarkStart w:id="79" w:name="_Toc92632599"/>
      <w:bookmarkStart w:id="80" w:name="_Toc92632643"/>
      <w:r w:rsidRPr="00F36FB9">
        <w:rPr>
          <w:rFonts w:ascii="Verdana" w:hAnsi="Verdana"/>
          <w:i w:val="0"/>
          <w:color w:val="auto"/>
        </w:rPr>
        <w:t xml:space="preserve">Figure </w:t>
      </w:r>
      <w:r w:rsidRPr="00F36FB9">
        <w:rPr>
          <w:rFonts w:ascii="Verdana" w:hAnsi="Verdana"/>
          <w:i w:val="0"/>
          <w:color w:val="auto"/>
        </w:rPr>
        <w:fldChar w:fldCharType="begin"/>
      </w:r>
      <w:r w:rsidRPr="00F36FB9">
        <w:rPr>
          <w:rFonts w:ascii="Verdana" w:hAnsi="Verdana"/>
          <w:i w:val="0"/>
          <w:color w:val="auto"/>
        </w:rPr>
        <w:instrText xml:space="preserve"> SEQ Figure \* ARABIC </w:instrText>
      </w:r>
      <w:r w:rsidRPr="00F36FB9">
        <w:rPr>
          <w:rFonts w:ascii="Verdana" w:hAnsi="Verdana"/>
          <w:i w:val="0"/>
          <w:color w:val="auto"/>
        </w:rPr>
        <w:fldChar w:fldCharType="separate"/>
      </w:r>
      <w:r w:rsidRPr="00F36FB9">
        <w:rPr>
          <w:rFonts w:ascii="Verdana" w:hAnsi="Verdana"/>
          <w:i w:val="0"/>
          <w:color w:val="auto"/>
        </w:rPr>
        <w:t>2</w:t>
      </w:r>
      <w:r w:rsidRPr="00F36FB9">
        <w:rPr>
          <w:rFonts w:ascii="Verdana" w:hAnsi="Verdana"/>
          <w:i w:val="0"/>
          <w:color w:val="auto"/>
        </w:rPr>
        <w:fldChar w:fldCharType="end"/>
      </w:r>
      <w:r w:rsidRPr="00F36FB9">
        <w:rPr>
          <w:rFonts w:ascii="Verdana" w:hAnsi="Verdana"/>
          <w:i w:val="0"/>
          <w:color w:val="auto"/>
        </w:rPr>
        <w:t xml:space="preserve"> </w:t>
      </w:r>
      <w:r w:rsidR="00224347">
        <w:rPr>
          <w:rFonts w:ascii="Verdana" w:hAnsi="Verdana"/>
          <w:i w:val="0"/>
          <w:color w:val="auto"/>
        </w:rPr>
        <w:t>B</w:t>
      </w:r>
      <w:r w:rsidRPr="00F36FB9">
        <w:rPr>
          <w:rFonts w:ascii="Verdana" w:hAnsi="Verdana"/>
          <w:i w:val="0"/>
          <w:color w:val="auto"/>
        </w:rPr>
        <w:t>efore and after wound care for a diabetic ulcer on the medial surface of the left first toe.</w:t>
      </w:r>
      <w:bookmarkEnd w:id="76"/>
      <w:bookmarkEnd w:id="77"/>
      <w:bookmarkEnd w:id="78"/>
      <w:bookmarkEnd w:id="79"/>
      <w:bookmarkEnd w:id="80"/>
    </w:p>
    <w:p w14:paraId="0E00435B" w14:textId="77777777" w:rsidR="0012198E" w:rsidRDefault="0012198E">
      <w:pPr>
        <w:spacing w:line="360" w:lineRule="auto"/>
        <w:ind w:left="1440"/>
        <w:jc w:val="both"/>
        <w:rPr>
          <w:rFonts w:ascii="Verdana" w:hAnsi="Verdana" w:cs="Arial"/>
          <w:color w:val="000000" w:themeColor="text1"/>
        </w:rPr>
      </w:pPr>
    </w:p>
    <w:p w14:paraId="3B24BA0C" w14:textId="77777777" w:rsidR="0012198E" w:rsidRDefault="00B84E34">
      <w:pPr>
        <w:keepNext/>
        <w:spacing w:line="360" w:lineRule="auto"/>
        <w:ind w:left="1440"/>
        <w:jc w:val="both"/>
        <w:rPr>
          <w:rFonts w:ascii="Verdana" w:hAnsi="Verdana"/>
          <w:color w:val="000000" w:themeColor="text1"/>
        </w:rPr>
      </w:pPr>
      <w:r>
        <w:rPr>
          <w:rFonts w:ascii="Verdana" w:hAnsi="Verdana" w:cs="Arial"/>
          <w:color w:val="000000" w:themeColor="text1"/>
        </w:rPr>
        <w:fldChar w:fldCharType="begin"/>
      </w:r>
      <w:r>
        <w:rPr>
          <w:rFonts w:ascii="Verdana" w:hAnsi="Verdana" w:cs="Arial"/>
          <w:color w:val="000000" w:themeColor="text1"/>
        </w:rPr>
        <w:instrText xml:space="preserve"> INCLUDEPICTURE "http://img.medscapestatic.com/pi/meds/ckb/39/40039tn.jpg" \* MERGEFORMATINET </w:instrText>
      </w:r>
      <w:r>
        <w:rPr>
          <w:rFonts w:ascii="Verdana" w:hAnsi="Verdana" w:cs="Arial"/>
          <w:color w:val="000000" w:themeColor="text1"/>
        </w:rPr>
        <w:fldChar w:fldCharType="separate"/>
      </w:r>
      <w:r>
        <w:rPr>
          <w:rFonts w:ascii="Verdana" w:hAnsi="Verdana" w:cs="Arial"/>
          <w:color w:val="000000" w:themeColor="text1"/>
        </w:rPr>
        <w:fldChar w:fldCharType="begin"/>
      </w:r>
      <w:r>
        <w:rPr>
          <w:rFonts w:ascii="Verdana" w:hAnsi="Verdana" w:cs="Arial"/>
          <w:color w:val="000000" w:themeColor="text1"/>
        </w:rPr>
        <w:instrText xml:space="preserve"> INCLUDEPICTURE  "http://img.medscapestatic.com/pi/meds/ckb/39/40039tn.jpg" \* MERGEFORMATINET </w:instrText>
      </w:r>
      <w:r>
        <w:rPr>
          <w:rFonts w:ascii="Verdana" w:hAnsi="Verdana" w:cs="Arial"/>
          <w:color w:val="000000" w:themeColor="text1"/>
        </w:rPr>
        <w:fldChar w:fldCharType="separate"/>
      </w:r>
      <w:r>
        <w:rPr>
          <w:rFonts w:ascii="Verdana" w:hAnsi="Verdana" w:cs="Arial"/>
          <w:color w:val="000000" w:themeColor="text1"/>
        </w:rPr>
        <w:fldChar w:fldCharType="begin"/>
      </w:r>
      <w:r>
        <w:rPr>
          <w:rFonts w:ascii="Verdana" w:hAnsi="Verdana" w:cs="Arial"/>
          <w:color w:val="000000" w:themeColor="text1"/>
        </w:rPr>
        <w:instrText xml:space="preserve"> INCLUDEPICTURE  "http://img.medscapestatic.com/pi/meds/ckb/39/40039tn.jpg" \* MERGEFORMATINET </w:instrText>
      </w:r>
      <w:r>
        <w:rPr>
          <w:rFonts w:ascii="Verdana" w:hAnsi="Verdana" w:cs="Arial"/>
          <w:color w:val="000000" w:themeColor="text1"/>
        </w:rPr>
        <w:fldChar w:fldCharType="separate"/>
      </w:r>
      <w:r>
        <w:rPr>
          <w:rFonts w:ascii="Verdana" w:hAnsi="Verdana" w:cs="Arial"/>
          <w:color w:val="000000" w:themeColor="text1"/>
        </w:rPr>
        <w:fldChar w:fldCharType="begin"/>
      </w:r>
      <w:r>
        <w:rPr>
          <w:rFonts w:ascii="Verdana" w:hAnsi="Verdana" w:cs="Arial"/>
          <w:color w:val="000000" w:themeColor="text1"/>
        </w:rPr>
        <w:instrText xml:space="preserve"> INCLUDEPICTURE  "http://img.medscapestatic.com/pi/meds/ckb/39/40039tn.jpg" \* MERGEFORMATINET </w:instrText>
      </w:r>
      <w:r>
        <w:rPr>
          <w:rFonts w:ascii="Verdana" w:hAnsi="Verdana" w:cs="Arial"/>
          <w:color w:val="000000" w:themeColor="text1"/>
        </w:rPr>
        <w:fldChar w:fldCharType="separate"/>
      </w:r>
      <w:r>
        <w:rPr>
          <w:rFonts w:ascii="Verdana" w:hAnsi="Verdana" w:cs="Arial"/>
          <w:color w:val="000000" w:themeColor="text1"/>
        </w:rPr>
        <w:fldChar w:fldCharType="begin"/>
      </w:r>
      <w:r>
        <w:rPr>
          <w:rFonts w:ascii="Verdana" w:hAnsi="Verdana" w:cs="Arial"/>
          <w:color w:val="000000" w:themeColor="text1"/>
        </w:rPr>
        <w:instrText xml:space="preserve"> INCLUDEPICTURE  "http://img.medscapestatic.com/pi/meds/ckb/39/40039tn.jpg" \* MERGEFORMATINET </w:instrText>
      </w:r>
      <w:r>
        <w:rPr>
          <w:rFonts w:ascii="Verdana" w:hAnsi="Verdana" w:cs="Arial"/>
          <w:color w:val="000000" w:themeColor="text1"/>
        </w:rPr>
        <w:fldChar w:fldCharType="separate"/>
      </w:r>
      <w:r>
        <w:rPr>
          <w:rFonts w:ascii="Verdana" w:hAnsi="Verdana" w:cs="Arial"/>
          <w:color w:val="000000" w:themeColor="text1"/>
        </w:rPr>
        <w:fldChar w:fldCharType="begin"/>
      </w:r>
      <w:r>
        <w:rPr>
          <w:rFonts w:ascii="Verdana" w:hAnsi="Verdana" w:cs="Arial"/>
          <w:color w:val="000000" w:themeColor="text1"/>
        </w:rPr>
        <w:instrText xml:space="preserve"> INCLUDEPICTURE  "http://img.medscapestatic.com/pi/meds/ckb/39/40039tn.jpg" \* MERGEFORMATINET </w:instrText>
      </w:r>
      <w:r>
        <w:rPr>
          <w:rFonts w:ascii="Verdana" w:hAnsi="Verdana" w:cs="Arial"/>
          <w:color w:val="000000" w:themeColor="text1"/>
        </w:rPr>
        <w:fldChar w:fldCharType="separate"/>
      </w:r>
      <w:r>
        <w:rPr>
          <w:rFonts w:ascii="Verdana" w:hAnsi="Verdana" w:cs="Arial"/>
          <w:color w:val="000000" w:themeColor="text1"/>
        </w:rPr>
        <w:fldChar w:fldCharType="begin"/>
      </w:r>
      <w:r>
        <w:rPr>
          <w:rFonts w:ascii="Verdana" w:hAnsi="Verdana" w:cs="Arial"/>
          <w:color w:val="000000" w:themeColor="text1"/>
        </w:rPr>
        <w:instrText xml:space="preserve"> INCLUDEPICTURE  "http://img.medscapestatic.com/pi/meds/ckb/39/40039tn.jpg" \* MERGEFORMATINET </w:instrText>
      </w:r>
      <w:r>
        <w:rPr>
          <w:rFonts w:ascii="Verdana" w:hAnsi="Verdana" w:cs="Arial"/>
          <w:color w:val="000000" w:themeColor="text1"/>
        </w:rPr>
        <w:fldChar w:fldCharType="separate"/>
      </w:r>
      <w:r>
        <w:rPr>
          <w:rFonts w:ascii="Verdana" w:hAnsi="Verdana" w:cs="Arial"/>
          <w:color w:val="000000" w:themeColor="text1"/>
        </w:rPr>
        <w:fldChar w:fldCharType="begin"/>
      </w:r>
      <w:r>
        <w:rPr>
          <w:rFonts w:ascii="Verdana" w:hAnsi="Verdana" w:cs="Arial"/>
          <w:color w:val="000000" w:themeColor="text1"/>
        </w:rPr>
        <w:instrText xml:space="preserve"> INCLUDEPICTURE  "http://img.medscapestatic.com/pi/meds/ckb/39/40039tn.jpg" \* MERGEFORMATINET </w:instrText>
      </w:r>
      <w:r>
        <w:rPr>
          <w:rFonts w:ascii="Verdana" w:hAnsi="Verdana" w:cs="Arial"/>
          <w:color w:val="000000" w:themeColor="text1"/>
        </w:rPr>
        <w:fldChar w:fldCharType="separate"/>
      </w:r>
      <w:r>
        <w:rPr>
          <w:rFonts w:ascii="Verdana" w:hAnsi="Verdana" w:cs="Arial"/>
          <w:color w:val="000000" w:themeColor="text1"/>
        </w:rPr>
        <w:fldChar w:fldCharType="begin"/>
      </w:r>
      <w:r>
        <w:rPr>
          <w:rFonts w:ascii="Verdana" w:hAnsi="Verdana" w:cs="Arial"/>
          <w:color w:val="000000" w:themeColor="text1"/>
        </w:rPr>
        <w:instrText xml:space="preserve"> INCLUDEPICTURE  "http://img.medscapestatic.com/pi/meds/ckb/39/40039tn.jpg" \* MERGEFORMATINET </w:instrText>
      </w:r>
      <w:r>
        <w:rPr>
          <w:rFonts w:ascii="Verdana" w:hAnsi="Verdana" w:cs="Arial"/>
          <w:color w:val="000000" w:themeColor="text1"/>
        </w:rPr>
        <w:fldChar w:fldCharType="separate"/>
      </w:r>
      <w:r w:rsidR="00F672A6">
        <w:rPr>
          <w:rFonts w:ascii="Verdana" w:hAnsi="Verdana" w:cs="Arial"/>
          <w:color w:val="000000" w:themeColor="text1"/>
        </w:rPr>
        <w:fldChar w:fldCharType="begin"/>
      </w:r>
      <w:r w:rsidR="00F672A6">
        <w:rPr>
          <w:rFonts w:ascii="Verdana" w:hAnsi="Verdana" w:cs="Arial"/>
          <w:color w:val="000000" w:themeColor="text1"/>
        </w:rPr>
        <w:instrText xml:space="preserve"> INCLUDEPICTURE  "http://img.medscapestatic.com/pi/meds/ckb/39/40039tn.jpg" \* MERGEFORMATINET </w:instrText>
      </w:r>
      <w:r w:rsidR="00F672A6">
        <w:rPr>
          <w:rFonts w:ascii="Verdana" w:hAnsi="Verdana" w:cs="Arial"/>
          <w:color w:val="000000" w:themeColor="text1"/>
        </w:rPr>
        <w:fldChar w:fldCharType="separate"/>
      </w:r>
      <w:r w:rsidR="003F40A5">
        <w:rPr>
          <w:rFonts w:ascii="Verdana" w:hAnsi="Verdana" w:cs="Arial"/>
          <w:color w:val="000000" w:themeColor="text1"/>
        </w:rPr>
        <w:fldChar w:fldCharType="begin"/>
      </w:r>
      <w:r w:rsidR="003F40A5">
        <w:rPr>
          <w:rFonts w:ascii="Verdana" w:hAnsi="Verdana" w:cs="Arial"/>
          <w:color w:val="000000" w:themeColor="text1"/>
        </w:rPr>
        <w:instrText xml:space="preserve"> </w:instrText>
      </w:r>
      <w:r w:rsidR="003F40A5">
        <w:rPr>
          <w:rFonts w:ascii="Verdana" w:hAnsi="Verdana" w:cs="Arial"/>
          <w:color w:val="000000" w:themeColor="text1"/>
        </w:rPr>
        <w:instrText>INCLUDEPICTURE  "http://img.medscapestatic.com/pi/meds/ckb/39/40039tn.jpg" \* MERGEFORMATINET</w:instrText>
      </w:r>
      <w:r w:rsidR="003F40A5">
        <w:rPr>
          <w:rFonts w:ascii="Verdana" w:hAnsi="Verdana" w:cs="Arial"/>
          <w:color w:val="000000" w:themeColor="text1"/>
        </w:rPr>
        <w:instrText xml:space="preserve"> </w:instrText>
      </w:r>
      <w:r w:rsidR="003F40A5">
        <w:rPr>
          <w:rFonts w:ascii="Verdana" w:hAnsi="Verdana" w:cs="Arial"/>
          <w:color w:val="000000" w:themeColor="text1"/>
        </w:rPr>
        <w:fldChar w:fldCharType="separate"/>
      </w:r>
      <w:r w:rsidR="003F40A5">
        <w:rPr>
          <w:rFonts w:ascii="Verdana" w:hAnsi="Verdana" w:cs="Arial"/>
          <w:noProof/>
          <w:color w:val="000000" w:themeColor="text1"/>
        </w:rPr>
        <w:pict w14:anchorId="02DACAA0">
          <v:shape id="_x0000_i1025" type="#_x0000_t75" alt="Diabetic ulcer of left fourth toe associated with " style="width:284.8pt;height:106.95pt;mso-width-percent:0;mso-height-percent:0;mso-width-percent:0;mso-height-percent:0" o:button="t">
            <v:imagedata r:id="rId12" r:href="rId13"/>
          </v:shape>
        </w:pict>
      </w:r>
      <w:r w:rsidR="003F40A5">
        <w:rPr>
          <w:rFonts w:ascii="Verdana" w:hAnsi="Verdana" w:cs="Arial"/>
          <w:color w:val="000000" w:themeColor="text1"/>
        </w:rPr>
        <w:fldChar w:fldCharType="end"/>
      </w:r>
      <w:r w:rsidR="00F672A6">
        <w:rPr>
          <w:rFonts w:ascii="Verdana" w:hAnsi="Verdana" w:cs="Arial"/>
          <w:color w:val="000000" w:themeColor="text1"/>
        </w:rPr>
        <w:fldChar w:fldCharType="end"/>
      </w:r>
      <w:r>
        <w:rPr>
          <w:rFonts w:ascii="Verdana" w:hAnsi="Verdana" w:cs="Arial"/>
          <w:color w:val="000000" w:themeColor="text1"/>
        </w:rPr>
        <w:fldChar w:fldCharType="end"/>
      </w:r>
      <w:r>
        <w:rPr>
          <w:rFonts w:ascii="Verdana" w:hAnsi="Verdana" w:cs="Arial"/>
          <w:color w:val="000000" w:themeColor="text1"/>
        </w:rPr>
        <w:fldChar w:fldCharType="end"/>
      </w:r>
      <w:r>
        <w:rPr>
          <w:rFonts w:ascii="Verdana" w:hAnsi="Verdana" w:cs="Arial"/>
          <w:color w:val="000000" w:themeColor="text1"/>
        </w:rPr>
        <w:fldChar w:fldCharType="end"/>
      </w:r>
      <w:r>
        <w:rPr>
          <w:rFonts w:ascii="Verdana" w:hAnsi="Verdana" w:cs="Arial"/>
          <w:color w:val="000000" w:themeColor="text1"/>
        </w:rPr>
        <w:fldChar w:fldCharType="end"/>
      </w:r>
      <w:r>
        <w:rPr>
          <w:rFonts w:ascii="Verdana" w:hAnsi="Verdana" w:cs="Arial"/>
          <w:color w:val="000000" w:themeColor="text1"/>
        </w:rPr>
        <w:fldChar w:fldCharType="end"/>
      </w:r>
      <w:r>
        <w:rPr>
          <w:rFonts w:ascii="Verdana" w:hAnsi="Verdana" w:cs="Arial"/>
          <w:color w:val="000000" w:themeColor="text1"/>
        </w:rPr>
        <w:fldChar w:fldCharType="end"/>
      </w:r>
      <w:r>
        <w:rPr>
          <w:rFonts w:ascii="Verdana" w:hAnsi="Verdana" w:cs="Arial"/>
          <w:color w:val="000000" w:themeColor="text1"/>
        </w:rPr>
        <w:fldChar w:fldCharType="end"/>
      </w:r>
      <w:r>
        <w:rPr>
          <w:rFonts w:ascii="Verdana" w:hAnsi="Verdana" w:cs="Arial"/>
          <w:color w:val="000000" w:themeColor="text1"/>
        </w:rPr>
        <w:fldChar w:fldCharType="end"/>
      </w:r>
      <w:r>
        <w:rPr>
          <w:rFonts w:ascii="Verdana" w:hAnsi="Verdana" w:cs="Arial"/>
          <w:color w:val="000000" w:themeColor="text1"/>
        </w:rPr>
        <w:fldChar w:fldCharType="end"/>
      </w:r>
    </w:p>
    <w:p w14:paraId="0B023CD9" w14:textId="77777777" w:rsidR="0012198E" w:rsidRPr="00F36FB9" w:rsidRDefault="00B84E34">
      <w:pPr>
        <w:pStyle w:val="Caption"/>
        <w:spacing w:line="360" w:lineRule="auto"/>
        <w:jc w:val="both"/>
        <w:rPr>
          <w:rFonts w:ascii="Verdana" w:hAnsi="Verdana"/>
          <w:i w:val="0"/>
          <w:color w:val="auto"/>
        </w:rPr>
      </w:pPr>
      <w:r w:rsidRPr="00F36FB9">
        <w:rPr>
          <w:rFonts w:ascii="Verdana" w:hAnsi="Verdana"/>
          <w:i w:val="0"/>
          <w:color w:val="auto"/>
        </w:rPr>
        <w:t>Figure 3 Left fourth toe diabetic ulcer coupled with minor cellulitis.</w:t>
      </w:r>
    </w:p>
    <w:p w14:paraId="6FE5062E" w14:textId="77777777" w:rsidR="0012198E" w:rsidRDefault="00B84E34">
      <w:pPr>
        <w:pStyle w:val="Heading2"/>
      </w:pPr>
      <w:bookmarkStart w:id="81" w:name="_Toc92631606"/>
      <w:bookmarkStart w:id="82" w:name="_Toc92896695"/>
      <w:r>
        <w:lastRenderedPageBreak/>
        <w:t>2.7</w:t>
      </w:r>
      <w:r w:rsidR="003D0C47">
        <w:tab/>
      </w:r>
      <w:r>
        <w:t>Diabetes-Related Atherosclerosis;</w:t>
      </w:r>
      <w:bookmarkEnd w:id="81"/>
      <w:bookmarkEnd w:id="82"/>
    </w:p>
    <w:p w14:paraId="402AF923"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It is more common for diabetics to suffer from atherosclerosis, capillary fibrosis and endothelial proliferation than for individuals without the illness. Diabetics are also more prone to calcification and thickening of the arterial media (</w:t>
      </w:r>
      <w:proofErr w:type="spellStart"/>
      <w:r>
        <w:rPr>
          <w:rFonts w:ascii="Verdana" w:hAnsi="Verdana"/>
          <w:color w:val="000000" w:themeColor="text1"/>
          <w:sz w:val="24"/>
          <w:szCs w:val="24"/>
        </w:rPr>
        <w:t>Mönckeberg</w:t>
      </w:r>
      <w:proofErr w:type="spellEnd"/>
      <w:r>
        <w:rPr>
          <w:rFonts w:ascii="Verdana" w:hAnsi="Verdana"/>
          <w:color w:val="000000" w:themeColor="text1"/>
          <w:sz w:val="24"/>
          <w:szCs w:val="24"/>
        </w:rPr>
        <w:t xml:space="preserve"> sclerosis), however their effect on the circulatory system is unknown.</w:t>
      </w:r>
    </w:p>
    <w:p w14:paraId="4BA4993E"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As is the case with non-diabetics, diabetics can develop atherosclerosis of the main and medium arteries, including aortoiliac and femoropopliteal atherosclerosis. On the other hand, in the diabetic population, severe atherosclerotic disease of the </w:t>
      </w:r>
      <w:proofErr w:type="spellStart"/>
      <w:r>
        <w:rPr>
          <w:rFonts w:ascii="Verdana" w:hAnsi="Verdana"/>
          <w:color w:val="000000" w:themeColor="text1"/>
          <w:sz w:val="24"/>
          <w:szCs w:val="24"/>
        </w:rPr>
        <w:t>infrapopliteal</w:t>
      </w:r>
      <w:proofErr w:type="spellEnd"/>
      <w:r>
        <w:rPr>
          <w:rFonts w:ascii="Verdana" w:hAnsi="Verdana"/>
          <w:color w:val="000000" w:themeColor="text1"/>
          <w:sz w:val="24"/>
          <w:szCs w:val="24"/>
        </w:rPr>
        <w:t xml:space="preserve"> segments is unusual. When combined with an infected lesion, Substantial illness of the digital arteries can result in the entire loss of digital collaterals and the development of gangrene [63], [64].</w:t>
      </w:r>
    </w:p>
    <w:p w14:paraId="0497BE16"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Patients with diabetes are more likely to develop this kind of vascular disease because of a number of metabolic abnormalities, such as higher plasma LDL and VLDL levels, elevated plasma von Willebrand factor, inhibition of prostacyclin synthesis, and elevated plasma fibrinogen and platelet adhesiveness.</w:t>
      </w:r>
    </w:p>
    <w:p w14:paraId="4C640E4F" w14:textId="77777777" w:rsidR="0012198E" w:rsidRDefault="00B84E34" w:rsidP="003D0C47">
      <w:pPr>
        <w:pStyle w:val="Heading2"/>
      </w:pPr>
      <w:bookmarkStart w:id="83" w:name="_Toc92631607"/>
      <w:bookmarkStart w:id="84" w:name="_Toc92896696"/>
      <w:r>
        <w:t>2.</w:t>
      </w:r>
      <w:r w:rsidR="003D0C47">
        <w:t>8</w:t>
      </w:r>
      <w:r>
        <w:tab/>
        <w:t>Diabetic Peripheral Neuropathy;</w:t>
      </w:r>
      <w:bookmarkEnd w:id="83"/>
      <w:bookmarkEnd w:id="84"/>
    </w:p>
    <w:p w14:paraId="3585CF02"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A lack of myoinositol is assumed to be the source of the pathophysiology of diabetic peripheral neuropathy, which affects myelin synthesis and ATPase function, chronic hyperosmolarity, edema in the nerve trunks is caused by excessive levels of sorbitol and fructose in the blood [40], [41]. </w:t>
      </w:r>
    </w:p>
    <w:p w14:paraId="69633F30"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In the absence of sensation in the foot, recurrent stress results in unreported foot injuries and fractures, structural foot abnormalities such as hammertoes, bunions, metatarsal deformities, or Charcot foot, increased stress, and eventual tissue collapse are all possibilities. Blisters and ulceration can occur as a consequence of an injury caused by a blunt or sharp object left in the </w:t>
      </w:r>
      <w:r>
        <w:rPr>
          <w:rFonts w:ascii="Verdana" w:hAnsi="Verdana"/>
          <w:color w:val="000000" w:themeColor="text1"/>
          <w:sz w:val="24"/>
          <w:szCs w:val="24"/>
        </w:rPr>
        <w:lastRenderedPageBreak/>
        <w:t>shoe as a result of unexpected exposure to extreme heat or cold. When paired with insufficient vascular supply, these variables significantly increase the risk of limb loss in diabetes patients.</w:t>
      </w:r>
    </w:p>
    <w:p w14:paraId="1F7C0EDF" w14:textId="77777777" w:rsidR="0012198E" w:rsidRDefault="003D0C47" w:rsidP="003D0C47">
      <w:pPr>
        <w:pStyle w:val="Heading2"/>
      </w:pPr>
      <w:bookmarkStart w:id="85" w:name="_Toc92631608"/>
      <w:bookmarkStart w:id="86" w:name="_Toc92896697"/>
      <w:r>
        <w:t xml:space="preserve">2.9 </w:t>
      </w:r>
      <w:r w:rsidR="00935670">
        <w:tab/>
      </w:r>
      <w:r>
        <w:t>Risk Factors;</w:t>
      </w:r>
      <w:bookmarkEnd w:id="85"/>
      <w:bookmarkEnd w:id="86"/>
    </w:p>
    <w:p w14:paraId="75535335"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Neuropathy [6], vascular disease [7], hypertension [8], and foot deformity [9] are all possible causes of diabetic ulceration. Microvascular disease and inadequate glycemic management also add to the risk of foot ulceration in diabetics, with 60% of diabetics and 80% of diabetics with foot ulcers having diabetic peripheral neuropathy [41], [42].</w:t>
      </w:r>
    </w:p>
    <w:p w14:paraId="18ABFC10" w14:textId="77777777" w:rsidR="0012198E" w:rsidRPr="003D0C47" w:rsidRDefault="00B84E34" w:rsidP="003D0C47">
      <w:pPr>
        <w:pStyle w:val="Heading3"/>
      </w:pPr>
      <w:bookmarkStart w:id="87" w:name="_Toc92631609"/>
      <w:bookmarkStart w:id="88" w:name="_Toc92896698"/>
      <w:r w:rsidRPr="003D0C47">
        <w:t>2.</w:t>
      </w:r>
      <w:r w:rsidR="003D0C47" w:rsidRPr="003D0C47">
        <w:t>9</w:t>
      </w:r>
      <w:r w:rsidRPr="003D0C47">
        <w:t>.1</w:t>
      </w:r>
      <w:r w:rsidRPr="003D0C47">
        <w:tab/>
        <w:t>Charcot Foot;</w:t>
      </w:r>
      <w:bookmarkEnd w:id="87"/>
      <w:bookmarkEnd w:id="88"/>
    </w:p>
    <w:p w14:paraId="18F1A331"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Foot sensory neuropathy can develop as a result of unrecognized trauma events caused by improperly fitted shoes. By generating intrinsic muscle weakening and foot splaying during weight bearing, motor neuropathy exacerbates this damage. As a result, the foot is convex in form and seems to have a rocker bottom. Numerous fractures go unnoticed until significant bone and joint issues develop. The most common cause of Charcot foot (neuropathic osteoarthropathy) is diabetes mellitus, which affects around 2% of diabetic people [43], [44].</w:t>
      </w:r>
    </w:p>
    <w:p w14:paraId="090E5D2E"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The medial portion of the navicular bone and the inferior aspect of the cuboid bone are particularly vulnerable to ulceration if a Charcot foot is ignored. The sinus tubes grow into the deeper planes of the foot and into the bone as a result of ulcerations. Additionally, Charcot alteration can have an effect on the ankle, moving the mortise and resulting in ulceration, which may need amputation.</w:t>
      </w:r>
    </w:p>
    <w:p w14:paraId="0719610A" w14:textId="77777777" w:rsidR="0012198E" w:rsidRPr="003D0C47" w:rsidRDefault="00B84E34" w:rsidP="003D0C47">
      <w:pPr>
        <w:pStyle w:val="Heading2"/>
      </w:pPr>
      <w:bookmarkStart w:id="89" w:name="_Toc92631610"/>
      <w:bookmarkStart w:id="90" w:name="_Toc92896699"/>
      <w:r w:rsidRPr="003D0C47">
        <w:t>2.</w:t>
      </w:r>
      <w:r w:rsidR="003D0C47" w:rsidRPr="003D0C47">
        <w:t>10</w:t>
      </w:r>
      <w:r w:rsidRPr="003D0C47">
        <w:tab/>
        <w:t>Epidemiology;</w:t>
      </w:r>
      <w:bookmarkEnd w:id="89"/>
      <w:bookmarkEnd w:id="90"/>
    </w:p>
    <w:p w14:paraId="73AC805D"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Diabetes affects around 16 million people in the United States, with millions more thought to be at risk. More than 16 million people in the United States have diabetes, according to the National Institute of Diabetes and Digestive </w:t>
      </w:r>
      <w:r>
        <w:rPr>
          <w:rFonts w:ascii="Verdana" w:hAnsi="Verdana"/>
          <w:color w:val="000000" w:themeColor="text1"/>
          <w:sz w:val="24"/>
          <w:szCs w:val="24"/>
        </w:rPr>
        <w:lastRenderedPageBreak/>
        <w:t>and Kidney Diseases (NIDDK). Hospitalizations due to diabetic foot lesions are the most common of any severe complication of diabetes. Between 12 and 24 percent of diabetics who develop a foot ulcer require amputation. According to the American Diabetes Association, diabetes is the most common cause of non-traumatic lower extremity amputations in the United States. Each year, around 5% of diabetics have foot ulcers and amputations [46], [47].</w:t>
      </w:r>
    </w:p>
    <w:p w14:paraId="3BC577C8" w14:textId="77777777" w:rsidR="0012198E" w:rsidRDefault="00B84E34" w:rsidP="003D0C47">
      <w:pPr>
        <w:pStyle w:val="Heading3"/>
      </w:pPr>
      <w:bookmarkStart w:id="91" w:name="_Toc92631611"/>
      <w:bookmarkStart w:id="92" w:name="_Toc92896700"/>
      <w:r>
        <w:t>2.</w:t>
      </w:r>
      <w:r w:rsidR="003D0C47">
        <w:t>10</w:t>
      </w:r>
      <w:r>
        <w:t>.1</w:t>
      </w:r>
      <w:r>
        <w:tab/>
        <w:t>Age Distribution for Diabetic Ulcers;</w:t>
      </w:r>
      <w:bookmarkEnd w:id="91"/>
      <w:bookmarkEnd w:id="92"/>
    </w:p>
    <w:p w14:paraId="21910136"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In the United States, diabetes affects about 3-6 percent of the population. Type 1 diabetes affects 10% of the population, with most cases occurring in those under the age of 40. Diabetes affects around 10% of Medicare-eligible persons over the age of 65. (Of these, 90 percent have type 2 diabetes). Neuropathy develops 10 years after the onset of diabetes, causing deformity and ulceration of the diabetic foot.</w:t>
      </w:r>
    </w:p>
    <w:p w14:paraId="52E82804" w14:textId="77777777" w:rsidR="0012198E" w:rsidRDefault="00B84E34" w:rsidP="003D0C47">
      <w:pPr>
        <w:pStyle w:val="Heading3"/>
      </w:pPr>
      <w:bookmarkStart w:id="93" w:name="_Toc92631612"/>
      <w:bookmarkStart w:id="94" w:name="_Toc92896701"/>
      <w:r>
        <w:t>2.</w:t>
      </w:r>
      <w:r w:rsidR="003D0C47">
        <w:t>10</w:t>
      </w:r>
      <w:r>
        <w:t>.2</w:t>
      </w:r>
      <w:r>
        <w:tab/>
        <w:t>Prevalence of Diabetic Ulcers by Race;</w:t>
      </w:r>
      <w:bookmarkEnd w:id="93"/>
      <w:bookmarkEnd w:id="94"/>
    </w:p>
    <w:p w14:paraId="2F541285"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African-Americans [10], Native Americans [11], and Latino populations in the Eastern United States are at increased risk of developing diabetic foot disease, since they have the greatest prevalence of diabetes among all ethnic groups in this country.</w:t>
      </w:r>
    </w:p>
    <w:p w14:paraId="475755D4" w14:textId="77777777" w:rsidR="0012198E" w:rsidRDefault="00B84E34" w:rsidP="003D0C47">
      <w:pPr>
        <w:pStyle w:val="Heading2"/>
      </w:pPr>
      <w:bookmarkStart w:id="95" w:name="_Toc92631613"/>
      <w:bookmarkStart w:id="96" w:name="_Toc92896702"/>
      <w:r>
        <w:t>2.</w:t>
      </w:r>
      <w:r w:rsidR="003D0C47">
        <w:t>11</w:t>
      </w:r>
      <w:r>
        <w:tab/>
        <w:t>History;</w:t>
      </w:r>
      <w:bookmarkEnd w:id="95"/>
      <w:bookmarkEnd w:id="96"/>
    </w:p>
    <w:p w14:paraId="7C8473DD"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It's important to look for symptoms that could be signs of peripheral neuropathy or peripheral arterial insufficiency in the history </w:t>
      </w:r>
      <w:r>
        <w:rPr>
          <w:rFonts w:ascii="Verdana" w:hAnsi="Verdana"/>
          <w:color w:val="000000" w:themeColor="text1"/>
          <w:sz w:val="24"/>
          <w:szCs w:val="24"/>
        </w:rPr>
        <w:fldChar w:fldCharType="begin" w:fldLock="1"/>
      </w:r>
      <w:r>
        <w:rPr>
          <w:rFonts w:ascii="Verdana" w:hAnsi="Verdana"/>
          <w:color w:val="000000" w:themeColor="text1"/>
          <w:sz w:val="24"/>
          <w:szCs w:val="24"/>
        </w:rPr>
        <w:instrText>ADDIN CSL_CITATION {"citationItems":[{"id":"ITEM-1","itemData":{"DOI":"10.1001/jama.283.6.716","ISSN":"0098-7484","author":[{"dropping-particle":"","family":"Bello","given":"Ysabel M.","non-dropping-particle":"","parse-names":false,"suffix":""}],"container-title":"JAMA","id":"ITEM-1","issue":"6","issued":{"date-parts":[["2000","2","9"]]},"page":"716","title":"Recent Advances in Wound Healing","type":"article-journal","volume":"283"},"uris":["http://www.mendeley.com/documents/?uuid=c150ab9e-be37-4e23-aa6a-be1d504041c5"]},{"id":"ITEM-2","itemData":{"ISSN":"1067-2516","PMID":"11280471","abstract":"Foot ulcerations, infections, and Charcot neuropathic osteoarthropathy are three serious foot complications of diabetes mellitus that can too frequently lead to gangrene and lower limb amputation. Consequently, foot disorders are one of the leading causes of hospitalization for persons with diabetes and can account for expenditures in the billions of dollars annually in the U.S. alone. Although not all foot complications can be prevented, dramatic reductions in their frequency have been obtained through the implementation of a multidisciplinary team approach to patient management. Using this concept, the authors present a Clinical Practice Guideline for diabetic foot disorders based on currently available evidence. The underlying pathophysiology and treatment of diabetic foot ulcers, infections, and the diabetic Charcot foot are thoroughly reviewed. Although these guidelines cannot and should not dictate the standard of care for all affected patients, they are intended to provide evidence-based guidance for general patterns of practice. The goal of a major reduction in diabetic limb amputations is certainly possible if these concepts are embraced and incorporated into patient management protocols.","author":[{"dropping-particle":"","family":"Frykberg","given":"R G","non-dropping-particle":"","parse-names":false,"suffix":""},{"dropping-particle":"","family":"Armstrong","given":"D G","non-dropping-particle":"","parse-names":false,"suffix":""},{"dropping-particle":"","family":"Giurini","given":"J","non-dropping-particle":"","parse-names":false,"suffix":""},{"dropping-particle":"","family":"Edwards","given":"A","non-dropping-particle":"","parse-names":false,"suffix":""},{"dropping-particle":"","family":"Kravette","given":"M","non-dropping-particle":"","parse-names":false,"suffix":""},{"dropping-particle":"","family":"Kravitz","given":"S","non-dropping-particle":"","parse-names":false,"suffix":""},{"dropping-particle":"","family":"Ross","given":"C","non-dropping-particle":"","parse-names":false,"suffix":""},{"dropping-particle":"","family":"Stavosky","given":"J","non-dropping-particle":"","parse-names":false,"suffix":""},{"dropping-particle":"","family":"Stuck","given":"R","non-dropping-particle":"","parse-names":false,"suffix":""},{"dropping-particle":"","family":"Vanore","given":"J","non-dropping-particle":"","parse-names":false,"suffix":""},{"dropping-particle":"","family":"American College of Foot and Ankle Surgeons","given":"","non-dropping-particle":"","parse-names":false,"suffix":""}],"container-title":"The Journal of foot and ankle surgery : official publication of the American College of Foot and Ankle Surgeons","id":"ITEM-2","issue":"5 Suppl","issued":{"date-parts":[["2000"]]},"page":"S1-60","title":"Diabetic foot disorders: a clinical practice guideline. American College of Foot and Ankle Surgeons.","type":"article-journal","volume":"39"},"uris":["http://www.mendeley.com/documents/?uuid=3d7e247f-1ead-456f-92eb-f26552bc71aa"]}],"mendeley":{"formattedCitation":"[49], [50]","plainTextFormattedCitation":"[49], [50]","previouslyFormattedCitation":"[49], [50]"},"properties":{"noteIndex":0},"schema":"https://github.com/citation-style-language/schema/raw/master/csl-citation.json"}</w:instrText>
      </w:r>
      <w:r>
        <w:rPr>
          <w:rFonts w:ascii="Verdana" w:hAnsi="Verdana"/>
          <w:color w:val="000000" w:themeColor="text1"/>
          <w:sz w:val="24"/>
          <w:szCs w:val="24"/>
        </w:rPr>
        <w:fldChar w:fldCharType="separate"/>
      </w:r>
      <w:r>
        <w:rPr>
          <w:rFonts w:ascii="Verdana" w:hAnsi="Verdana"/>
          <w:color w:val="000000" w:themeColor="text1"/>
          <w:sz w:val="24"/>
          <w:szCs w:val="24"/>
        </w:rPr>
        <w:t>[49], [50]</w:t>
      </w:r>
      <w:r>
        <w:rPr>
          <w:rFonts w:ascii="Verdana" w:hAnsi="Verdana"/>
          <w:color w:val="000000" w:themeColor="text1"/>
          <w:sz w:val="24"/>
          <w:szCs w:val="24"/>
        </w:rPr>
        <w:fldChar w:fldCharType="end"/>
      </w:r>
      <w:r>
        <w:rPr>
          <w:rFonts w:ascii="Verdana" w:hAnsi="Verdana"/>
          <w:color w:val="000000" w:themeColor="text1"/>
          <w:sz w:val="24"/>
          <w:szCs w:val="24"/>
        </w:rPr>
        <w:t>.</w:t>
      </w:r>
    </w:p>
    <w:p w14:paraId="005DDAED" w14:textId="77777777" w:rsidR="0012198E" w:rsidRDefault="00B84E34" w:rsidP="003D0C47">
      <w:pPr>
        <w:pStyle w:val="Heading3"/>
      </w:pPr>
      <w:bookmarkStart w:id="97" w:name="_Toc92631614"/>
      <w:bookmarkStart w:id="98" w:name="_Toc92896703"/>
      <w:r>
        <w:t>2.</w:t>
      </w:r>
      <w:r w:rsidR="003D0C47">
        <w:t>11</w:t>
      </w:r>
      <w:r>
        <w:t>.1</w:t>
      </w:r>
      <w:r>
        <w:tab/>
        <w:t>Symptoms of Peripheral Neuropathy;</w:t>
      </w:r>
      <w:bookmarkEnd w:id="97"/>
      <w:bookmarkEnd w:id="98"/>
    </w:p>
    <w:p w14:paraId="2BA47078"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Peripheral neuropathy manifests itself in the following ways:</w:t>
      </w:r>
    </w:p>
    <w:p w14:paraId="5E7B722D" w14:textId="77777777" w:rsidR="0012198E" w:rsidRDefault="00B84E34">
      <w:pPr>
        <w:pStyle w:val="ListParagraph"/>
        <w:numPr>
          <w:ilvl w:val="0"/>
          <w:numId w:val="12"/>
        </w:num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Hypoesthesia </w:t>
      </w:r>
    </w:p>
    <w:p w14:paraId="40D8149F" w14:textId="77777777" w:rsidR="0012198E" w:rsidRDefault="00B84E34">
      <w:pPr>
        <w:pStyle w:val="ListParagraph"/>
        <w:numPr>
          <w:ilvl w:val="0"/>
          <w:numId w:val="12"/>
        </w:num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Hyperesthesia </w:t>
      </w:r>
    </w:p>
    <w:p w14:paraId="3C9BDD4C" w14:textId="77777777" w:rsidR="0012198E" w:rsidRDefault="00B84E34">
      <w:pPr>
        <w:pStyle w:val="ListParagraph"/>
        <w:numPr>
          <w:ilvl w:val="0"/>
          <w:numId w:val="12"/>
        </w:num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Paresthesia </w:t>
      </w:r>
    </w:p>
    <w:p w14:paraId="428575AA" w14:textId="77777777" w:rsidR="0012198E" w:rsidRDefault="00B84E34">
      <w:pPr>
        <w:pStyle w:val="ListParagraph"/>
        <w:numPr>
          <w:ilvl w:val="0"/>
          <w:numId w:val="12"/>
        </w:num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Dysesthesia </w:t>
      </w:r>
    </w:p>
    <w:p w14:paraId="14FFD86C" w14:textId="77777777" w:rsidR="0012198E" w:rsidRDefault="00B84E34">
      <w:pPr>
        <w:pStyle w:val="ListParagraph"/>
        <w:numPr>
          <w:ilvl w:val="0"/>
          <w:numId w:val="12"/>
        </w:numPr>
        <w:spacing w:line="360" w:lineRule="auto"/>
        <w:jc w:val="both"/>
        <w:rPr>
          <w:rFonts w:ascii="Verdana" w:hAnsi="Verdana"/>
          <w:color w:val="000000" w:themeColor="text1"/>
          <w:sz w:val="24"/>
          <w:szCs w:val="24"/>
        </w:rPr>
      </w:pPr>
      <w:r>
        <w:rPr>
          <w:rFonts w:ascii="Verdana" w:hAnsi="Verdana"/>
          <w:color w:val="000000" w:themeColor="text1"/>
          <w:sz w:val="24"/>
          <w:szCs w:val="24"/>
        </w:rPr>
        <w:lastRenderedPageBreak/>
        <w:t xml:space="preserve">Radicular pain </w:t>
      </w:r>
    </w:p>
    <w:p w14:paraId="361E5CA9" w14:textId="77777777" w:rsidR="0012198E" w:rsidRDefault="00B84E34">
      <w:pPr>
        <w:pStyle w:val="ListParagraph"/>
        <w:numPr>
          <w:ilvl w:val="0"/>
          <w:numId w:val="12"/>
        </w:numPr>
        <w:spacing w:line="360" w:lineRule="auto"/>
        <w:jc w:val="both"/>
        <w:rPr>
          <w:rFonts w:ascii="Verdana" w:hAnsi="Verdana"/>
          <w:color w:val="000000" w:themeColor="text1"/>
          <w:sz w:val="24"/>
          <w:szCs w:val="24"/>
        </w:rPr>
      </w:pPr>
      <w:proofErr w:type="spellStart"/>
      <w:r>
        <w:rPr>
          <w:rFonts w:ascii="Verdana" w:hAnsi="Verdana"/>
          <w:color w:val="000000" w:themeColor="text1"/>
          <w:sz w:val="24"/>
          <w:szCs w:val="24"/>
        </w:rPr>
        <w:t>Anhydrosis</w:t>
      </w:r>
      <w:proofErr w:type="spellEnd"/>
      <w:r>
        <w:rPr>
          <w:rFonts w:ascii="Verdana" w:hAnsi="Verdana"/>
          <w:color w:val="000000" w:themeColor="text1"/>
          <w:sz w:val="24"/>
          <w:szCs w:val="24"/>
        </w:rPr>
        <w:t xml:space="preserve"> </w:t>
      </w:r>
    </w:p>
    <w:p w14:paraId="45D5866D" w14:textId="77777777" w:rsidR="0012198E" w:rsidRDefault="00B84E34" w:rsidP="003D0C47">
      <w:pPr>
        <w:pStyle w:val="Heading3"/>
      </w:pPr>
      <w:bookmarkStart w:id="99" w:name="_Toc92631615"/>
      <w:bookmarkStart w:id="100" w:name="_Toc92896704"/>
      <w:r>
        <w:t>2.</w:t>
      </w:r>
      <w:r w:rsidR="003D0C47">
        <w:t>11</w:t>
      </w:r>
      <w:r>
        <w:t>.2</w:t>
      </w:r>
      <w:r>
        <w:tab/>
        <w:t>Symptoms of Peripheral Arterial Insufficiency;</w:t>
      </w:r>
      <w:bookmarkEnd w:id="99"/>
      <w:bookmarkEnd w:id="100"/>
    </w:p>
    <w:p w14:paraId="2B92E4EE"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When the lower extremities have atherosclerosis, the majority of people are asymptomatic; nevertheless, some persons experience ischemia symptoms. As a result, some patients mistakenly believe that their inability to walk is just a sign of old age. Chronic pain, non-healing ulcers on the foot or even complete ischemia are among symptoms that may be present in patients who are clinically symptomatic [51], [52].</w:t>
      </w:r>
    </w:p>
    <w:p w14:paraId="3D65566D"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Interruption of major muscle groups in one or both lower limbs after walking a certain distance. Resting for a few minutes can alleviate this feeling, which worsens with ambulation until walking is no longer feasible. Walking at a faster pace or uphill or upstairs may lead to claudication earlier than walking at a normal pace.</w:t>
      </w:r>
    </w:p>
    <w:p w14:paraId="73B176E0" w14:textId="77777777" w:rsidR="0012198E" w:rsidRDefault="00B84E34">
      <w:pPr>
        <w:spacing w:line="360" w:lineRule="auto"/>
        <w:jc w:val="both"/>
        <w:rPr>
          <w:rFonts w:ascii="Verdana" w:hAnsi="Verdana"/>
          <w:color w:val="000000" w:themeColor="text1"/>
          <w:sz w:val="24"/>
          <w:szCs w:val="24"/>
        </w:rPr>
      </w:pPr>
      <w:proofErr w:type="spellStart"/>
      <w:r>
        <w:rPr>
          <w:rFonts w:ascii="Verdana" w:hAnsi="Verdana"/>
          <w:color w:val="000000" w:themeColor="text1"/>
          <w:sz w:val="24"/>
          <w:szCs w:val="24"/>
        </w:rPr>
        <w:t>Infrainguinal</w:t>
      </w:r>
      <w:proofErr w:type="spellEnd"/>
      <w:r>
        <w:rPr>
          <w:rFonts w:ascii="Verdana" w:hAnsi="Verdana"/>
          <w:color w:val="000000" w:themeColor="text1"/>
          <w:sz w:val="24"/>
          <w:szCs w:val="24"/>
        </w:rPr>
        <w:t xml:space="preserve"> occlusive disease usually causes claudication in the calf muscles. Having </w:t>
      </w:r>
      <w:proofErr w:type="spellStart"/>
      <w:r>
        <w:rPr>
          <w:rFonts w:ascii="Verdana" w:hAnsi="Verdana"/>
          <w:color w:val="000000" w:themeColor="text1"/>
          <w:sz w:val="24"/>
          <w:szCs w:val="24"/>
        </w:rPr>
        <w:t>tibioperoneal</w:t>
      </w:r>
      <w:proofErr w:type="spellEnd"/>
      <w:r>
        <w:rPr>
          <w:rFonts w:ascii="Verdana" w:hAnsi="Verdana"/>
          <w:color w:val="000000" w:themeColor="text1"/>
          <w:sz w:val="24"/>
          <w:szCs w:val="24"/>
        </w:rPr>
        <w:t xml:space="preserve"> atherosclerotic occlusions in the calves or feet is a typical occurrence among diabetics, as they are more likely to have this condition. There is also a possibility of calf muscle atrophy. Aortoiliac occlusive disease is indicated by symptoms in the buttocks or thighs. In diabetic patients, rest discomfort is less prevalent. In some situations, the initial symptom of perfusion loss is a fissure, ulcer, or other disruption in the integrity of the skin envelope. It is common for a diabetic patient to develop gangrene because of an infection [54], [55].</w:t>
      </w:r>
    </w:p>
    <w:p w14:paraId="7A2A6310" w14:textId="77777777" w:rsidR="0012198E" w:rsidRDefault="00B84E34" w:rsidP="003D0C47">
      <w:pPr>
        <w:pStyle w:val="Heading2"/>
      </w:pPr>
      <w:bookmarkStart w:id="101" w:name="_Toc92631616"/>
      <w:bookmarkStart w:id="102" w:name="_Toc92896705"/>
      <w:r>
        <w:t>2.</w:t>
      </w:r>
      <w:r w:rsidR="003D0C47">
        <w:t>12</w:t>
      </w:r>
      <w:r>
        <w:tab/>
        <w:t>Physical Examination;</w:t>
      </w:r>
      <w:bookmarkEnd w:id="101"/>
      <w:bookmarkEnd w:id="102"/>
    </w:p>
    <w:p w14:paraId="47274809"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There are three basic areas of physical examination for diabetic ulcers on the lower limb:</w:t>
      </w:r>
    </w:p>
    <w:p w14:paraId="49035869" w14:textId="77777777" w:rsidR="0012198E" w:rsidRDefault="00B84E34">
      <w:pPr>
        <w:pStyle w:val="ListParagraph"/>
        <w:numPr>
          <w:ilvl w:val="0"/>
          <w:numId w:val="13"/>
        </w:numPr>
        <w:spacing w:line="360" w:lineRule="auto"/>
        <w:jc w:val="both"/>
        <w:rPr>
          <w:rFonts w:ascii="Verdana" w:hAnsi="Verdana"/>
          <w:color w:val="000000" w:themeColor="text1"/>
          <w:sz w:val="24"/>
          <w:szCs w:val="24"/>
        </w:rPr>
      </w:pPr>
      <w:r>
        <w:rPr>
          <w:rFonts w:ascii="Verdana" w:hAnsi="Verdana"/>
          <w:color w:val="000000" w:themeColor="text1"/>
          <w:sz w:val="24"/>
          <w:szCs w:val="24"/>
        </w:rPr>
        <w:t>Ulcer and extremity examination.</w:t>
      </w:r>
    </w:p>
    <w:p w14:paraId="20639780" w14:textId="77777777" w:rsidR="0012198E" w:rsidRDefault="00B84E34">
      <w:pPr>
        <w:pStyle w:val="ListParagraph"/>
        <w:numPr>
          <w:ilvl w:val="0"/>
          <w:numId w:val="13"/>
        </w:numPr>
        <w:spacing w:line="360" w:lineRule="auto"/>
        <w:jc w:val="both"/>
        <w:rPr>
          <w:rFonts w:ascii="Verdana" w:hAnsi="Verdana"/>
          <w:color w:val="000000" w:themeColor="text1"/>
          <w:sz w:val="24"/>
          <w:szCs w:val="24"/>
        </w:rPr>
      </w:pPr>
      <w:r>
        <w:rPr>
          <w:rFonts w:ascii="Verdana" w:hAnsi="Verdana"/>
          <w:color w:val="000000" w:themeColor="text1"/>
          <w:sz w:val="24"/>
          <w:szCs w:val="24"/>
        </w:rPr>
        <w:lastRenderedPageBreak/>
        <w:t>An examination to determine the risk of vascular insufficiency.</w:t>
      </w:r>
    </w:p>
    <w:p w14:paraId="27B7DDCC" w14:textId="77777777" w:rsidR="0012198E" w:rsidRDefault="00B84E34">
      <w:pPr>
        <w:pStyle w:val="ListParagraph"/>
        <w:numPr>
          <w:ilvl w:val="0"/>
          <w:numId w:val="13"/>
        </w:num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Possible peripheral neuropathy assessment. </w:t>
      </w:r>
    </w:p>
    <w:p w14:paraId="53C49BD9"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It is important to remember that diabetes is a systemic illness. Because of this, it is critical to undertake a comprehensive physical examination of the whole individual.</w:t>
      </w:r>
    </w:p>
    <w:p w14:paraId="389BAB46" w14:textId="77777777" w:rsidR="0012198E" w:rsidRPr="003D0C47" w:rsidRDefault="00B84E34" w:rsidP="003D0C47">
      <w:pPr>
        <w:pStyle w:val="Heading3"/>
      </w:pPr>
      <w:bookmarkStart w:id="103" w:name="_Toc92631617"/>
      <w:bookmarkStart w:id="104" w:name="_Toc92896706"/>
      <w:r w:rsidRPr="003D0C47">
        <w:t>2.</w:t>
      </w:r>
      <w:r w:rsidR="003D0C47" w:rsidRPr="003D0C47">
        <w:t>12</w:t>
      </w:r>
      <w:r w:rsidRPr="003D0C47">
        <w:t>.1</w:t>
      </w:r>
      <w:r w:rsidRPr="003D0C47">
        <w:tab/>
        <w:t>Examination of Extremity;</w:t>
      </w:r>
      <w:bookmarkEnd w:id="103"/>
      <w:bookmarkEnd w:id="104"/>
    </w:p>
    <w:p w14:paraId="4706754B"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When it comes to diabetic ulcers, they tend to manifest themselves in places that are subjected to a great deal of weight bearing. The heel, the plantar metatarsal head, prominent toe tips (often the first or second toe), and hammer toe tips are all examples of prominent toe tips (ulcers also occur over the malleoli because these areas commonly are subjected to trauma). The dorsal portion of the foot is particularly sensitive if you have hammer toes. </w:t>
      </w:r>
    </w:p>
    <w:p w14:paraId="5DCEA86B"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Other physical findings include the following:</w:t>
      </w:r>
    </w:p>
    <w:p w14:paraId="5C1FF978" w14:textId="77777777" w:rsidR="0012198E" w:rsidRDefault="00B84E34">
      <w:pPr>
        <w:numPr>
          <w:ilvl w:val="0"/>
          <w:numId w:val="14"/>
        </w:num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Hypertrophic calluses </w:t>
      </w:r>
    </w:p>
    <w:p w14:paraId="51B26050" w14:textId="77777777" w:rsidR="0012198E" w:rsidRDefault="00B84E34">
      <w:pPr>
        <w:numPr>
          <w:ilvl w:val="0"/>
          <w:numId w:val="14"/>
        </w:num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Brittle nails </w:t>
      </w:r>
    </w:p>
    <w:p w14:paraId="4325B03C" w14:textId="77777777" w:rsidR="0012198E" w:rsidRDefault="00B84E34">
      <w:pPr>
        <w:numPr>
          <w:ilvl w:val="0"/>
          <w:numId w:val="14"/>
        </w:num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Hammer toes </w:t>
      </w:r>
    </w:p>
    <w:p w14:paraId="17E6B91A" w14:textId="77777777" w:rsidR="0012198E" w:rsidRDefault="00B84E34">
      <w:pPr>
        <w:numPr>
          <w:ilvl w:val="0"/>
          <w:numId w:val="14"/>
        </w:num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Fissures </w:t>
      </w:r>
    </w:p>
    <w:p w14:paraId="0957E2FB" w14:textId="77777777" w:rsidR="0012198E" w:rsidRDefault="00B84E34" w:rsidP="003D0C47">
      <w:pPr>
        <w:pStyle w:val="Heading3"/>
      </w:pPr>
      <w:bookmarkStart w:id="105" w:name="_Toc92631618"/>
      <w:bookmarkStart w:id="106" w:name="_Toc92896707"/>
      <w:r>
        <w:t>2.</w:t>
      </w:r>
      <w:r w:rsidR="003D0C47">
        <w:t>12.</w:t>
      </w:r>
      <w:r>
        <w:t>2</w:t>
      </w:r>
      <w:r>
        <w:tab/>
        <w:t>Assessment of Possible Peripheral Arterial Insufficiency;</w:t>
      </w:r>
      <w:bookmarkEnd w:id="105"/>
      <w:bookmarkEnd w:id="106"/>
    </w:p>
    <w:p w14:paraId="0BAB6412"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Peripheral pulses are missing or decreased when measured below a specific level, according to physical examination. The presence of normal or missing femoral pulse at the level of the inguinal ligament distinguishes </w:t>
      </w:r>
      <w:proofErr w:type="spellStart"/>
      <w:r>
        <w:rPr>
          <w:rFonts w:ascii="Verdana" w:hAnsi="Verdana"/>
          <w:color w:val="000000" w:themeColor="text1"/>
          <w:sz w:val="24"/>
          <w:szCs w:val="24"/>
        </w:rPr>
        <w:t>infrainguinal</w:t>
      </w:r>
      <w:proofErr w:type="spellEnd"/>
      <w:r>
        <w:rPr>
          <w:rFonts w:ascii="Verdana" w:hAnsi="Verdana"/>
          <w:color w:val="000000" w:themeColor="text1"/>
          <w:sz w:val="24"/>
          <w:szCs w:val="24"/>
        </w:rPr>
        <w:t xml:space="preserve"> illness from aortoiliac disease, which is distinguished by the presence of decreased or nonexistent femoral pulses distal to the inguinal ligament. A proximal superficial femoral artery blockage, in particular, results in the loss of the femoral pulse right below the inguinal ligament. The proximal superficial femoral artery is blocked, causing the femoral pulse to be absent right below </w:t>
      </w:r>
      <w:r>
        <w:rPr>
          <w:rFonts w:ascii="Verdana" w:hAnsi="Verdana"/>
          <w:color w:val="000000" w:themeColor="text1"/>
          <w:sz w:val="24"/>
          <w:szCs w:val="24"/>
        </w:rPr>
        <w:lastRenderedPageBreak/>
        <w:t>the inguinal ligament. Popliteal pulse is absent due to adductor canal anomalies [56], [57].</w:t>
      </w:r>
    </w:p>
    <w:p w14:paraId="492AB272"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When the distal popliteal artery or its trifurcation is diseased, there is a loss of pedal pulses. The absence of the dorsalis pedis pulse, on the other hand, is a common anatomic variation that affects around 10% of the pediatric patient population. But 99.8% of children and young adults under the age of 19 have a posterior tibial pulse. Peripheral vascular disease can be diagnosed more accurately when both pedal pulses are absent.</w:t>
      </w:r>
    </w:p>
    <w:p w14:paraId="060CAA31"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A bruit heard above the iliac or femoral arteries is another indicator of atherosclerotic disease, as is skin atrophy, loss of pedal hair growth, cyanosis of the toes, ulceration or ischemic necrosis, and pallor of the afflicted foot followed by dependent </w:t>
      </w:r>
      <w:proofErr w:type="spellStart"/>
      <w:r>
        <w:rPr>
          <w:rFonts w:ascii="Verdana" w:hAnsi="Verdana"/>
          <w:color w:val="000000" w:themeColor="text1"/>
          <w:sz w:val="24"/>
          <w:szCs w:val="24"/>
        </w:rPr>
        <w:t>rubor</w:t>
      </w:r>
      <w:proofErr w:type="spellEnd"/>
      <w:r>
        <w:rPr>
          <w:rFonts w:ascii="Verdana" w:hAnsi="Verdana"/>
          <w:color w:val="000000" w:themeColor="text1"/>
          <w:sz w:val="24"/>
          <w:szCs w:val="24"/>
        </w:rPr>
        <w:t xml:space="preserve"> after 1-2 minutes of elevation above heart level are some other signs.</w:t>
      </w:r>
    </w:p>
    <w:p w14:paraId="2EE9C70F" w14:textId="77777777" w:rsidR="0012198E" w:rsidRDefault="00B84E34" w:rsidP="003D0C47">
      <w:pPr>
        <w:pStyle w:val="Heading3"/>
      </w:pPr>
      <w:bookmarkStart w:id="107" w:name="_Toc92631619"/>
      <w:bookmarkStart w:id="108" w:name="_Toc92896708"/>
      <w:r>
        <w:t>2.</w:t>
      </w:r>
      <w:r w:rsidR="003D0C47">
        <w:t>12</w:t>
      </w:r>
      <w:r>
        <w:t>.3</w:t>
      </w:r>
      <w:r>
        <w:tab/>
        <w:t>Assessment of Possible Peripheral Neuropathy;</w:t>
      </w:r>
      <w:bookmarkEnd w:id="107"/>
      <w:bookmarkEnd w:id="108"/>
    </w:p>
    <w:p w14:paraId="59865933"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Excessive callous development, particularly on pressure sites such as the heel, is one of the signs of peripheral neuropathy. Other signs include loss of vibratory and position awareness, loss of deep tendon reflexes (particularly loss of the ankle jerk), trophic ulceration, foot drop, muscular atrophy, as well as excessive callous formation [58], [59].</w:t>
      </w:r>
    </w:p>
    <w:p w14:paraId="1218CFB3"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The nylon monofilament test can be used to identify sensory neuropathy in the hands. The soles of the feet are gently stroked with a 10-gauge monofilament nylon to bend the wire. This test is positive for neuropathy if the patient cannot feel the wire at four or more of the ten locations listed above. From the NIH or from Semmes-Weinstein, the practitioner can get filaments for use in the treatment of diabetes and kidney disease.</w:t>
      </w:r>
    </w:p>
    <w:p w14:paraId="5CE4B528" w14:textId="77777777" w:rsidR="0012198E" w:rsidRDefault="00B84E34" w:rsidP="003D0C47">
      <w:pPr>
        <w:pStyle w:val="Heading2"/>
      </w:pPr>
      <w:bookmarkStart w:id="109" w:name="_Toc92631620"/>
      <w:bookmarkStart w:id="110" w:name="_Toc92896709"/>
      <w:r>
        <w:lastRenderedPageBreak/>
        <w:t>2.</w:t>
      </w:r>
      <w:r w:rsidR="003D0C47">
        <w:t>14</w:t>
      </w:r>
      <w:r>
        <w:tab/>
        <w:t>Diagnostic Considerations;</w:t>
      </w:r>
      <w:bookmarkEnd w:id="109"/>
      <w:bookmarkEnd w:id="110"/>
    </w:p>
    <w:p w14:paraId="4D06A309" w14:textId="77777777" w:rsidR="0012198E" w:rsidRDefault="00B84E34">
      <w:pPr>
        <w:spacing w:line="360" w:lineRule="auto"/>
        <w:jc w:val="both"/>
        <w:rPr>
          <w:rFonts w:ascii="Verdana" w:hAnsi="Verdana"/>
          <w:color w:val="000000" w:themeColor="text1"/>
          <w:sz w:val="24"/>
          <w:szCs w:val="24"/>
        </w:rPr>
      </w:pPr>
      <w:proofErr w:type="spellStart"/>
      <w:r>
        <w:rPr>
          <w:rFonts w:ascii="Verdana" w:hAnsi="Verdana"/>
          <w:color w:val="000000" w:themeColor="text1"/>
          <w:sz w:val="24"/>
          <w:szCs w:val="24"/>
        </w:rPr>
        <w:t>Bullosis</w:t>
      </w:r>
      <w:proofErr w:type="spellEnd"/>
      <w:r>
        <w:rPr>
          <w:rFonts w:ascii="Verdana" w:hAnsi="Verdana"/>
          <w:color w:val="000000" w:themeColor="text1"/>
          <w:sz w:val="24"/>
          <w:szCs w:val="24"/>
        </w:rPr>
        <w:t xml:space="preserve"> </w:t>
      </w:r>
      <w:proofErr w:type="spellStart"/>
      <w:r>
        <w:rPr>
          <w:rFonts w:ascii="Verdana" w:hAnsi="Verdana"/>
          <w:color w:val="000000" w:themeColor="text1"/>
          <w:sz w:val="24"/>
          <w:szCs w:val="24"/>
        </w:rPr>
        <w:t>diabeticorum</w:t>
      </w:r>
      <w:proofErr w:type="spellEnd"/>
      <w:r>
        <w:rPr>
          <w:rFonts w:ascii="Verdana" w:hAnsi="Verdana"/>
          <w:color w:val="000000" w:themeColor="text1"/>
          <w:sz w:val="24"/>
          <w:szCs w:val="24"/>
        </w:rPr>
        <w:t xml:space="preserve">, eruptive xanthoma, necrosis </w:t>
      </w:r>
      <w:proofErr w:type="spellStart"/>
      <w:r>
        <w:rPr>
          <w:rFonts w:ascii="Verdana" w:hAnsi="Verdana"/>
          <w:color w:val="000000" w:themeColor="text1"/>
          <w:sz w:val="24"/>
          <w:szCs w:val="24"/>
        </w:rPr>
        <w:t>lipoidica</w:t>
      </w:r>
      <w:proofErr w:type="spellEnd"/>
      <w:r>
        <w:rPr>
          <w:rFonts w:ascii="Verdana" w:hAnsi="Verdana"/>
          <w:color w:val="000000" w:themeColor="text1"/>
          <w:sz w:val="24"/>
          <w:szCs w:val="24"/>
        </w:rPr>
        <w:t xml:space="preserve"> and granuloma annulare are distinct from the classic diabetic ulcer in terms of diabetes-related skin disorders [59], [65].</w:t>
      </w:r>
    </w:p>
    <w:p w14:paraId="12A97281"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There are a number of other possible reasons of lower leg pain, including arthritis and radicular pain as well as spinal cord compression and thrombophlebitis. Peripheral arterial disease's leg pain must be differentiated from these other possible causes. Diabetic neuropathy should be distinguished from other types of </w:t>
      </w:r>
      <w:proofErr w:type="gramStart"/>
      <w:r>
        <w:rPr>
          <w:rFonts w:ascii="Verdana" w:hAnsi="Verdana"/>
          <w:color w:val="000000" w:themeColor="text1"/>
          <w:sz w:val="24"/>
          <w:szCs w:val="24"/>
        </w:rPr>
        <w:t>neuropathy</w:t>
      </w:r>
      <w:proofErr w:type="gramEnd"/>
      <w:r>
        <w:rPr>
          <w:rFonts w:ascii="Verdana" w:hAnsi="Verdana"/>
          <w:color w:val="000000" w:themeColor="text1"/>
          <w:sz w:val="24"/>
          <w:szCs w:val="24"/>
        </w:rPr>
        <w:t xml:space="preserve">, which include </w:t>
      </w:r>
      <w:proofErr w:type="spellStart"/>
      <w:r>
        <w:rPr>
          <w:rFonts w:ascii="Verdana" w:hAnsi="Verdana"/>
          <w:color w:val="000000" w:themeColor="text1"/>
          <w:sz w:val="24"/>
          <w:szCs w:val="24"/>
        </w:rPr>
        <w:t>vasculitic</w:t>
      </w:r>
      <w:proofErr w:type="spellEnd"/>
      <w:r>
        <w:rPr>
          <w:rFonts w:ascii="Verdana" w:hAnsi="Verdana"/>
          <w:color w:val="000000" w:themeColor="text1"/>
          <w:sz w:val="24"/>
          <w:szCs w:val="24"/>
        </w:rPr>
        <w:t xml:space="preserve"> neuropathies, metabolic neuropathies, autonomic neuropathies, radiculopathy, and several other types of neuropathy.</w:t>
      </w:r>
    </w:p>
    <w:p w14:paraId="099A775D" w14:textId="77777777" w:rsidR="0012198E" w:rsidRPr="003D0C47" w:rsidRDefault="00B84E34" w:rsidP="003D0C47">
      <w:pPr>
        <w:pStyle w:val="Heading3"/>
      </w:pPr>
      <w:bookmarkStart w:id="111" w:name="_Toc92631621"/>
      <w:bookmarkStart w:id="112" w:name="_Toc92896710"/>
      <w:r w:rsidRPr="003D0C47">
        <w:t>2.</w:t>
      </w:r>
      <w:bookmarkStart w:id="113" w:name="_Hlk92630070"/>
      <w:r w:rsidR="003D0C47" w:rsidRPr="003D0C47">
        <w:t>14.1</w:t>
      </w:r>
      <w:bookmarkEnd w:id="113"/>
      <w:r w:rsidRPr="003D0C47">
        <w:tab/>
        <w:t>Approach Considerations;</w:t>
      </w:r>
      <w:bookmarkEnd w:id="111"/>
      <w:bookmarkEnd w:id="112"/>
    </w:p>
    <w:p w14:paraId="05E1DC9E"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The diabetic ulcer patient workup includes blood tests, pulse volume recording, ultrasonography, ankle-brachial index, radiography, computed tomography, magnetic resonance imaging, bone scans, and angiography [66], [67].</w:t>
      </w:r>
    </w:p>
    <w:p w14:paraId="44D944DB" w14:textId="77777777" w:rsidR="0012198E" w:rsidRPr="003D0C47" w:rsidRDefault="00B84E34" w:rsidP="003D0C47">
      <w:pPr>
        <w:pStyle w:val="Heading4"/>
      </w:pPr>
      <w:r w:rsidRPr="003D0C47">
        <w:t>2.</w:t>
      </w:r>
      <w:r w:rsidR="003D0C47" w:rsidRPr="003D0C47">
        <w:rPr>
          <w:rFonts w:asciiTheme="minorHAnsi" w:eastAsiaTheme="minorHAnsi" w:hAnsiTheme="minorHAnsi" w:cstheme="minorBidi"/>
          <w:b w:val="0"/>
          <w:iCs w:val="0"/>
          <w:color w:val="auto"/>
          <w:sz w:val="22"/>
        </w:rPr>
        <w:t xml:space="preserve"> </w:t>
      </w:r>
      <w:r w:rsidR="003D0C47" w:rsidRPr="003D0C47">
        <w:t>14.1</w:t>
      </w:r>
      <w:r w:rsidR="00D5292D">
        <w:t>.1</w:t>
      </w:r>
      <w:r w:rsidRPr="003D0C47">
        <w:tab/>
        <w:t>Blood Tests;</w:t>
      </w:r>
    </w:p>
    <w:p w14:paraId="5E336CE2"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A complete blood count is recommended. Elevated leukocyte counts may suggest infection in the foot or other areas of the body. Anemia hinders wound healing. When anemia is paired with underlying vascular insufficiency, rest discomfort can occur. The levels of glycated hemoglobin and creatinine in diabetic patients can be used to assess the effectiveness of both acute and chronic glycemic control, as well as the state of renal function in diabetic patients. A normal hemoglobin A1C level, which should be included in all blood tests, can be used to monitor wound healing.</w:t>
      </w:r>
    </w:p>
    <w:p w14:paraId="75E50672" w14:textId="77777777" w:rsidR="0012198E" w:rsidRDefault="00B84E34">
      <w:pPr>
        <w:pStyle w:val="Heading4"/>
      </w:pPr>
      <w:r>
        <w:t>2.</w:t>
      </w:r>
      <w:r w:rsidR="00D5292D" w:rsidRPr="00D5292D">
        <w:t xml:space="preserve"> </w:t>
      </w:r>
      <w:r w:rsidR="00D5292D" w:rsidRPr="003D0C47">
        <w:t>14.1</w:t>
      </w:r>
      <w:r>
        <w:t>.2</w:t>
      </w:r>
      <w:r>
        <w:tab/>
        <w:t>Pulse-Volume Recording;</w:t>
      </w:r>
    </w:p>
    <w:p w14:paraId="6E353647"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With pneumatic cuffs enclosing the thighs, calves, ankles, feet, and, rarely, toes, pulse-volume recording (PVR), also known as plethysmography, </w:t>
      </w:r>
      <w:r>
        <w:rPr>
          <w:rFonts w:ascii="Verdana" w:hAnsi="Verdana"/>
          <w:color w:val="000000" w:themeColor="text1"/>
          <w:sz w:val="24"/>
          <w:szCs w:val="24"/>
        </w:rPr>
        <w:lastRenderedPageBreak/>
        <w:t>measures variations in segmental volume with each pulse beat. At each level, the tracings that arise give valuable information regarding the hemodynamic repercussions of the artery disease. Tran’s metatarsal tracings may become almost flat in severe illness. PVR tracings may seem normal at rest in patients with moderate illness, particularly in those affecting the aortoiliac region, and become aberrant only after the patient moves until symptoms arise [68], [69].</w:t>
      </w:r>
    </w:p>
    <w:p w14:paraId="0A702D2B"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It is possible to repeat PVR tests often to monitor the overall hemodynamic response to medication or surgical therapy. In most cases, arterial assessment PVR does not offer any relevant information if pedal pulses are adequate.</w:t>
      </w:r>
    </w:p>
    <w:p w14:paraId="0C818957" w14:textId="77777777" w:rsidR="0012198E" w:rsidRDefault="00B84E34">
      <w:pPr>
        <w:pStyle w:val="Heading4"/>
      </w:pPr>
      <w:r>
        <w:t>2.</w:t>
      </w:r>
      <w:r w:rsidR="00D5292D" w:rsidRPr="00D5292D">
        <w:t xml:space="preserve"> </w:t>
      </w:r>
      <w:r w:rsidR="00D5292D" w:rsidRPr="003D0C47">
        <w:t>14.1</w:t>
      </w:r>
      <w:r>
        <w:t>.3</w:t>
      </w:r>
      <w:r>
        <w:tab/>
        <w:t>Ultrasonography;</w:t>
      </w:r>
    </w:p>
    <w:p w14:paraId="607E835A"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Simultaneous Doppler flow velocity measurement and duplex ultrasonography can both give images of arterial segments that can be utilized to locate the extent of sickness. It's much easier to see aortic and popliteal aneurysms using duplex scanning. Generally, it is advisable to leave the decision of whether or not to employ this technique to the discretion of the vascular specialist.  There are several ways to employ a handheld Doppler scanner in the assessment of arterial signals, such as locating arteries to simplify probing, or determining the loss of Doppler signal in the vicinity of the blood pressure device. [70], [71]. There have also been Laser Doppler investigations used, however these may not always be accurate.</w:t>
      </w:r>
    </w:p>
    <w:p w14:paraId="70820F19" w14:textId="77777777" w:rsidR="0012198E" w:rsidRDefault="00B84E34">
      <w:pPr>
        <w:pStyle w:val="Heading4"/>
      </w:pPr>
      <w:r>
        <w:t>2.</w:t>
      </w:r>
      <w:r w:rsidR="00D5292D" w:rsidRPr="00D5292D">
        <w:t xml:space="preserve"> </w:t>
      </w:r>
      <w:r w:rsidR="00D5292D" w:rsidRPr="003D0C47">
        <w:t>14.1</w:t>
      </w:r>
      <w:r>
        <w:t>.4</w:t>
      </w:r>
      <w:r>
        <w:tab/>
        <w:t>Ankle-Brachial Index;</w:t>
      </w:r>
    </w:p>
    <w:p w14:paraId="488A3881"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The ankle-brachial index (ABI) is a measure of vascular compromise that is calculated by dividing the systolic pressure in the posterior artery by the systolic pressure in the lower extremities. Ordinarily, ABI is 1.0. An ABI less than 0.9 suggests atherosclerotic disease, and it has a sensitivity of around 95%. Distal ischemic ulcers are unlikely to heal if the ABI is below 0.3. As is frequent in diabetics, a high ABI might be misleading and consequently inaccurate if the underlying arteries are substantially </w:t>
      </w:r>
      <w:proofErr w:type="gramStart"/>
      <w:r>
        <w:rPr>
          <w:rFonts w:ascii="Verdana" w:hAnsi="Verdana"/>
          <w:color w:val="000000" w:themeColor="text1"/>
          <w:sz w:val="24"/>
          <w:szCs w:val="24"/>
        </w:rPr>
        <w:t>calcified[</w:t>
      </w:r>
      <w:proofErr w:type="gramEnd"/>
      <w:r>
        <w:rPr>
          <w:rFonts w:ascii="Verdana" w:hAnsi="Verdana"/>
          <w:color w:val="000000" w:themeColor="text1"/>
          <w:sz w:val="24"/>
          <w:szCs w:val="24"/>
        </w:rPr>
        <w:t>71], [72].</w:t>
      </w:r>
    </w:p>
    <w:p w14:paraId="79A6819B" w14:textId="77777777" w:rsidR="0012198E" w:rsidRDefault="00B84E34">
      <w:pPr>
        <w:pStyle w:val="Heading4"/>
      </w:pPr>
      <w:r>
        <w:lastRenderedPageBreak/>
        <w:t>2.</w:t>
      </w:r>
      <w:r w:rsidR="00D5292D" w:rsidRPr="00D5292D">
        <w:t xml:space="preserve"> </w:t>
      </w:r>
      <w:r w:rsidR="00D5292D" w:rsidRPr="003D0C47">
        <w:t>14.1</w:t>
      </w:r>
      <w:r>
        <w:t>.5</w:t>
      </w:r>
      <w:r>
        <w:tab/>
        <w:t>Plain Radiography;</w:t>
      </w:r>
    </w:p>
    <w:p w14:paraId="03C701DC"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On conventional radiographic examinations of the diabetic foot, the presence of osteomyelitis, demineralization, and the Charcot joint can all be observed seldom, as can the existence of the Charcot joint. Plain radiographs of peripheral artery occlusive disease are not typically obtained in the course of the disease. Atherogenesis </w:t>
      </w:r>
      <w:proofErr w:type="spellStart"/>
      <w:r>
        <w:rPr>
          <w:rFonts w:ascii="Verdana" w:hAnsi="Verdana"/>
          <w:color w:val="000000" w:themeColor="text1"/>
          <w:sz w:val="24"/>
          <w:szCs w:val="24"/>
        </w:rPr>
        <w:t>insipida</w:t>
      </w:r>
      <w:proofErr w:type="spellEnd"/>
      <w:r>
        <w:rPr>
          <w:rFonts w:ascii="Verdana" w:hAnsi="Verdana"/>
          <w:color w:val="000000" w:themeColor="text1"/>
          <w:sz w:val="24"/>
          <w:szCs w:val="24"/>
        </w:rPr>
        <w:t xml:space="preserve"> (AID) cannot be detected only by looking at plain radiographs since arterial calcification does not necessarily indicate the presence of AID in the body. The presence of calcification in the arterial media does not necessarily indicate the existence of atherosclerosis, and even the presence of calcium in the artery intima does not always imply hemodynamically significant stenosis.</w:t>
      </w:r>
    </w:p>
    <w:p w14:paraId="049F13CA" w14:textId="77777777" w:rsidR="0012198E" w:rsidRPr="00D5292D" w:rsidRDefault="00D5292D" w:rsidP="00D5292D">
      <w:pPr>
        <w:pStyle w:val="Heading4"/>
        <w:rPr>
          <w:rStyle w:val="Heading4Char"/>
          <w:b/>
          <w:iCs/>
        </w:rPr>
      </w:pPr>
      <w:r w:rsidRPr="00D5292D">
        <w:rPr>
          <w:rStyle w:val="Heading4Char"/>
          <w:b/>
          <w:iCs/>
        </w:rPr>
        <w:t>2.</w:t>
      </w:r>
      <w:r w:rsidRPr="00D5292D">
        <w:t xml:space="preserve"> 14.1</w:t>
      </w:r>
      <w:r w:rsidRPr="00D5292D">
        <w:rPr>
          <w:rStyle w:val="Heading4Char"/>
          <w:b/>
          <w:iCs/>
        </w:rPr>
        <w:t>.6</w:t>
      </w:r>
      <w:r w:rsidRPr="00D5292D">
        <w:rPr>
          <w:rStyle w:val="Heading4Char"/>
          <w:b/>
          <w:iCs/>
        </w:rPr>
        <w:tab/>
        <w:t>Computed Tomography and Magnetic Resonance</w:t>
      </w:r>
      <w:r w:rsidRPr="00D5292D">
        <w:t xml:space="preserve"> </w:t>
      </w:r>
      <w:r w:rsidRPr="00D5292D">
        <w:rPr>
          <w:rStyle w:val="Heading4Char"/>
          <w:b/>
          <w:iCs/>
        </w:rPr>
        <w:t>Imaging;</w:t>
      </w:r>
    </w:p>
    <w:p w14:paraId="65C6EF11"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In most cases, a qualified physician can diagnose a plantar abscess only on the basis of physical examination. If a plantar abscess is suspected but not physically obvious, an imaging test such as a CT or MRI may be conducted.</w:t>
      </w:r>
    </w:p>
    <w:p w14:paraId="1BCE5258" w14:textId="77777777" w:rsidR="0012198E" w:rsidRPr="00D5292D" w:rsidRDefault="00B84E34" w:rsidP="00D5292D">
      <w:pPr>
        <w:pStyle w:val="Heading4"/>
      </w:pPr>
      <w:r w:rsidRPr="00D5292D">
        <w:t>2.</w:t>
      </w:r>
      <w:r w:rsidR="00D5292D" w:rsidRPr="00D5292D">
        <w:t xml:space="preserve"> 14.1</w:t>
      </w:r>
      <w:r w:rsidRPr="00D5292D">
        <w:t>.7</w:t>
      </w:r>
      <w:r w:rsidRPr="00D5292D">
        <w:tab/>
        <w:t>Bone Scans;</w:t>
      </w:r>
    </w:p>
    <w:p w14:paraId="5539B469"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Bone scans produce a large proportion of false positives and false negatives, making them problematic in their use. A recent study suggests using Technetium-99m-labeled ciprofloxacin as an osteomyelitis marker [71].</w:t>
      </w:r>
    </w:p>
    <w:p w14:paraId="21CB1410" w14:textId="77777777" w:rsidR="0012198E" w:rsidRDefault="00B84E34">
      <w:pPr>
        <w:pStyle w:val="Heading4"/>
      </w:pPr>
      <w:r>
        <w:t>2.</w:t>
      </w:r>
      <w:r w:rsidR="00D5292D" w:rsidRPr="00D5292D">
        <w:t xml:space="preserve"> </w:t>
      </w:r>
      <w:r w:rsidR="00D5292D" w:rsidRPr="003D0C47">
        <w:t>14.1</w:t>
      </w:r>
      <w:r>
        <w:t>.8</w:t>
      </w:r>
      <w:r>
        <w:tab/>
        <w:t>Conventional Angiography;</w:t>
      </w:r>
    </w:p>
    <w:p w14:paraId="06CD5D38"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The amount and importance of atherosclerotic disease must be determined by angiography if vascular or endovascular surgery is proposed. Due to the puncture and contrast agent administration, traditional contrast-injection angiography has the most hazards.</w:t>
      </w:r>
    </w:p>
    <w:p w14:paraId="0F7DD1B0" w14:textId="77777777" w:rsidR="0012198E" w:rsidRDefault="00D5292D" w:rsidP="00D5292D">
      <w:pPr>
        <w:pStyle w:val="Heading2"/>
      </w:pPr>
      <w:bookmarkStart w:id="114" w:name="_Toc92631622"/>
      <w:bookmarkStart w:id="115" w:name="_Toc92896711"/>
      <w:r>
        <w:t>2.15</w:t>
      </w:r>
      <w:r>
        <w:tab/>
      </w:r>
      <w:r w:rsidR="00B84E34">
        <w:t>Technique;</w:t>
      </w:r>
      <w:bookmarkEnd w:id="114"/>
      <w:bookmarkEnd w:id="115"/>
    </w:p>
    <w:p w14:paraId="68E20415"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An infrarenal aorta contrast injection is often performed retrogradely by a femoral puncture, with the contrast being delivered through a catheter into the infrarenal aorta. The contrast is traced down both feet when the films are taken. When an aortic aneurysm is present, it may not be possible to access </w:t>
      </w:r>
      <w:r>
        <w:rPr>
          <w:rFonts w:ascii="Verdana" w:hAnsi="Verdana"/>
          <w:color w:val="000000" w:themeColor="text1"/>
          <w:sz w:val="24"/>
          <w:szCs w:val="24"/>
        </w:rPr>
        <w:lastRenderedPageBreak/>
        <w:t>the aorta by the femoral approach. This may need the interventionist using an alternative entry route, such as the brachial or axillary arteries (interventional cardiologist, vascular surgeon, or interventional radiologist). Sheath diameters of 5F (1.6mm) and smaller are used to insert the arterial catheter into the patient's artery. Although it may only measure 6-10 mm in diameter, the femoral artery has been pierced by this large hole. For approximately 30 minutes following removal of the catheter, mild pressure must be given to the puncture site. A tiny device (referred to as a "closure device") may be used by the physician doing the angiography in order to help with the closure of the puncture site in the majority of cases. It is no longer necessary to apply pressure for an extended period of time when these devices are successfully deployed [72].</w:t>
      </w:r>
    </w:p>
    <w:p w14:paraId="41C38DD8" w14:textId="77777777" w:rsidR="0012198E" w:rsidRPr="00D5292D" w:rsidRDefault="00D5292D" w:rsidP="00D5292D">
      <w:pPr>
        <w:pStyle w:val="Heading3"/>
      </w:pPr>
      <w:bookmarkStart w:id="116" w:name="_Toc92631623"/>
      <w:bookmarkStart w:id="117" w:name="_Toc92896712"/>
      <w:r w:rsidRPr="00D5292D">
        <w:t>2.15.1</w:t>
      </w:r>
      <w:r w:rsidRPr="00D5292D">
        <w:tab/>
      </w:r>
      <w:r w:rsidR="00B84E34" w:rsidRPr="00D5292D">
        <w:t>Puncture</w:t>
      </w:r>
      <w:r w:rsidRPr="00D5292D">
        <w:t>-Related Complications;</w:t>
      </w:r>
      <w:bookmarkEnd w:id="116"/>
      <w:bookmarkEnd w:id="117"/>
    </w:p>
    <w:p w14:paraId="062566BF"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The dangers of catheter insertion include hemorrhage, pseudo aneurysm formation, and clotting or dislodgment of an intimal flap. Clotting or dislodgment of an intimal flap might abruptly occlude the artery at or near the entrance site. Reduced complication rates have been attributed to the use of percutaneous closure devices on the puncture sites.</w:t>
      </w:r>
    </w:p>
    <w:p w14:paraId="63E3679B" w14:textId="77777777" w:rsidR="0012198E" w:rsidRDefault="00D5292D" w:rsidP="00D5292D">
      <w:pPr>
        <w:pStyle w:val="Heading3"/>
      </w:pPr>
      <w:bookmarkStart w:id="118" w:name="_Toc92631624"/>
      <w:bookmarkStart w:id="119" w:name="_Toc92896713"/>
      <w:r>
        <w:t>2.15.2</w:t>
      </w:r>
      <w:r>
        <w:tab/>
      </w:r>
      <w:r w:rsidR="00B84E34">
        <w:t>Contrast-related risks</w:t>
      </w:r>
      <w:r>
        <w:t>;</w:t>
      </w:r>
      <w:bookmarkEnd w:id="118"/>
      <w:bookmarkEnd w:id="119"/>
    </w:p>
    <w:p w14:paraId="260A8452"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Contrast material used in angiography is nephrotoxic. Patients with preexisting renal insufficiency, as well as those who have diabetes, are at the greatest risk of developing acute renal failure. Contrast angiography-induced acute renal failure occurs in 30% of patients with these two risk factors. As a result, before to elective angiography, it is necessary to establish that the serum creatinine level is appropriate. The use of contrast angiography should be avoided in individuals with any substantial renal impairment. It is essential to utilize the least amount of contrast material possible if contrast angiography is absolutely necessary despite renal impairment. Additionally, it is critical to </w:t>
      </w:r>
      <w:r>
        <w:rPr>
          <w:rFonts w:ascii="Verdana" w:hAnsi="Verdana"/>
          <w:color w:val="000000" w:themeColor="text1"/>
          <w:sz w:val="24"/>
          <w:szCs w:val="24"/>
        </w:rPr>
        <w:lastRenderedPageBreak/>
        <w:t>maintain appropriate hydration prior to, during, and after the surgery is completed. According to early studies, patients at risk of contrast-induced nephropathy may benefit from taking the antioxidant acetyl cysteine (</w:t>
      </w:r>
      <w:proofErr w:type="spellStart"/>
      <w:r>
        <w:rPr>
          <w:rFonts w:ascii="Verdana" w:hAnsi="Verdana"/>
          <w:color w:val="000000" w:themeColor="text1"/>
          <w:sz w:val="24"/>
          <w:szCs w:val="24"/>
        </w:rPr>
        <w:t>Mucomyst</w:t>
      </w:r>
      <w:proofErr w:type="spellEnd"/>
      <w:r>
        <w:rPr>
          <w:rFonts w:ascii="Verdana" w:hAnsi="Verdana"/>
          <w:color w:val="000000" w:themeColor="text1"/>
          <w:sz w:val="24"/>
          <w:szCs w:val="24"/>
        </w:rPr>
        <w:t>) the night before and again shortly before angiography [73].</w:t>
      </w:r>
    </w:p>
    <w:p w14:paraId="7C82FD8D" w14:textId="77777777" w:rsidR="0012198E" w:rsidRDefault="00D5292D" w:rsidP="00D5292D">
      <w:pPr>
        <w:pStyle w:val="Heading3"/>
      </w:pPr>
      <w:bookmarkStart w:id="120" w:name="_Toc92631625"/>
      <w:bookmarkStart w:id="121" w:name="_Toc92896714"/>
      <w:r>
        <w:t>2.15.3</w:t>
      </w:r>
      <w:r>
        <w:tab/>
      </w:r>
      <w:r w:rsidR="00B84E34">
        <w:t xml:space="preserve">Metformin </w:t>
      </w:r>
      <w:r>
        <w:t>Warning;</w:t>
      </w:r>
      <w:bookmarkEnd w:id="120"/>
      <w:bookmarkEnd w:id="121"/>
    </w:p>
    <w:p w14:paraId="4845FA2A"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To reduce the risk of fatal lactic acidosis, the drug metformin (Glucophage) should not be used shortly after contrast angiography. Shortly after contrast angiography, diabetic patients on metformin (Glucophage) should avoid taking this medicine. Following confirmation of normal renal function, patients may continue taking their medicine 1-2 days after being exposed to contrast.</w:t>
      </w:r>
    </w:p>
    <w:p w14:paraId="3F9B057C" w14:textId="77777777" w:rsidR="0012198E" w:rsidRDefault="00B84E34">
      <w:pPr>
        <w:pStyle w:val="Heading3"/>
        <w:spacing w:line="360" w:lineRule="auto"/>
      </w:pPr>
      <w:bookmarkStart w:id="122" w:name="_Toc92631626"/>
      <w:bookmarkStart w:id="123" w:name="_Toc92896715"/>
      <w:r>
        <w:t>2.</w:t>
      </w:r>
      <w:r w:rsidR="00D5292D">
        <w:t>16</w:t>
      </w:r>
      <w:r>
        <w:tab/>
        <w:t>Alternatives to Conventional Angiography;</w:t>
      </w:r>
      <w:bookmarkEnd w:id="122"/>
      <w:bookmarkEnd w:id="123"/>
    </w:p>
    <w:p w14:paraId="392E32ED" w14:textId="77777777" w:rsidR="0012198E" w:rsidRDefault="00B84E34" w:rsidP="00D5292D">
      <w:pPr>
        <w:pStyle w:val="Heading3"/>
      </w:pPr>
      <w:bookmarkStart w:id="124" w:name="_Toc92631627"/>
      <w:bookmarkStart w:id="125" w:name="_Toc92896716"/>
      <w:r>
        <w:t>2.</w:t>
      </w:r>
      <w:r w:rsidR="00D5292D">
        <w:t>16</w:t>
      </w:r>
      <w:r>
        <w:t>.1</w:t>
      </w:r>
      <w:r>
        <w:tab/>
        <w:t>Magnetic Resonance Angiography;</w:t>
      </w:r>
      <w:bookmarkEnd w:id="124"/>
      <w:bookmarkEnd w:id="125"/>
    </w:p>
    <w:p w14:paraId="3C646F83"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A magnetic resonance angiography (MRA) procedure can be used in patients who are allergic to iodinated contrast material. MRA is not a harmless procedure. Acute renal damage, pseudo hypocalcemia, and in people with renal insufficiency, nephrogenic systemic fibrosis has been linked to gadolinium chelates, the contrast agents used in MRA. Patients who have implanted hardware, such as hip prosthesis or pacemakers, should avoid MRA.</w:t>
      </w:r>
    </w:p>
    <w:p w14:paraId="7416BE04" w14:textId="77777777" w:rsidR="0012198E" w:rsidRDefault="00B84E34">
      <w:pPr>
        <w:spacing w:line="360" w:lineRule="auto"/>
        <w:jc w:val="both"/>
        <w:rPr>
          <w:rFonts w:ascii="Verdana" w:hAnsi="Verdana"/>
          <w:color w:val="000000" w:themeColor="text1"/>
          <w:sz w:val="24"/>
          <w:szCs w:val="24"/>
        </w:rPr>
      </w:pPr>
      <w:proofErr w:type="spellStart"/>
      <w:r>
        <w:rPr>
          <w:rFonts w:ascii="Verdana" w:hAnsi="Verdana"/>
          <w:color w:val="000000" w:themeColor="text1"/>
          <w:sz w:val="24"/>
          <w:szCs w:val="24"/>
        </w:rPr>
        <w:t>Infrapopliteal</w:t>
      </w:r>
      <w:proofErr w:type="spellEnd"/>
      <w:r>
        <w:rPr>
          <w:rFonts w:ascii="Verdana" w:hAnsi="Verdana"/>
          <w:color w:val="000000" w:themeColor="text1"/>
          <w:sz w:val="24"/>
          <w:szCs w:val="24"/>
        </w:rPr>
        <w:t xml:space="preserve"> artery reconstructions may necessitate the use of MRA, although the resolution provided by MRA may be insufficient for the vascular surgeon, particularly in the smaller arteries.</w:t>
      </w:r>
    </w:p>
    <w:p w14:paraId="27849FF5" w14:textId="77777777" w:rsidR="0012198E" w:rsidRDefault="00B84E34" w:rsidP="00D5292D">
      <w:pPr>
        <w:pStyle w:val="Heading3"/>
      </w:pPr>
      <w:bookmarkStart w:id="126" w:name="_Toc92631628"/>
      <w:bookmarkStart w:id="127" w:name="_Toc92896717"/>
      <w:r>
        <w:t>2.</w:t>
      </w:r>
      <w:r w:rsidR="00D5292D">
        <w:t>16</w:t>
      </w:r>
      <w:r>
        <w:t>.2</w:t>
      </w:r>
      <w:r>
        <w:tab/>
        <w:t>Multi Detector CT Angiography;</w:t>
      </w:r>
      <w:bookmarkEnd w:id="126"/>
      <w:bookmarkEnd w:id="127"/>
    </w:p>
    <w:p w14:paraId="25F94143"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Avoiding artery puncture is possible with multidetector CT angiography (MDCT). An angiographic picture with outstanding resolution and acquisition speed may be generated by multidetector (16 or 64 channel) CT scanners employing properly timed intravenous contrast injection. The dangers of contrast-related MDCT angiography are outlined above.</w:t>
      </w:r>
    </w:p>
    <w:p w14:paraId="66497736" w14:textId="77777777" w:rsidR="0012198E" w:rsidRDefault="00B84E34" w:rsidP="00D5292D">
      <w:pPr>
        <w:pStyle w:val="Heading3"/>
      </w:pPr>
      <w:bookmarkStart w:id="128" w:name="_Toc92631629"/>
      <w:bookmarkStart w:id="129" w:name="_Toc92896718"/>
      <w:r>
        <w:lastRenderedPageBreak/>
        <w:t>2.</w:t>
      </w:r>
      <w:r w:rsidR="00D5292D">
        <w:t>16</w:t>
      </w:r>
      <w:r>
        <w:t>.2</w:t>
      </w:r>
      <w:r>
        <w:tab/>
        <w:t>Carbon Dioxide Angiography;</w:t>
      </w:r>
      <w:bookmarkEnd w:id="128"/>
      <w:bookmarkEnd w:id="129"/>
    </w:p>
    <w:p w14:paraId="2B6F4496"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The use of carbon dioxide angiography for patients with renal insufficiency is an option; however, it is not commonly accessible and needs the use of extra iodinated contrast material in order to generate usable pictures.</w:t>
      </w:r>
    </w:p>
    <w:p w14:paraId="66A6EC88" w14:textId="77777777" w:rsidR="0012198E" w:rsidRDefault="00B84E34" w:rsidP="00D5292D">
      <w:pPr>
        <w:pStyle w:val="Heading3"/>
      </w:pPr>
      <w:bookmarkStart w:id="130" w:name="_Toc92631630"/>
      <w:bookmarkStart w:id="131" w:name="_Toc92896719"/>
      <w:r>
        <w:t>2.</w:t>
      </w:r>
      <w:r w:rsidR="00D5292D">
        <w:t>16</w:t>
      </w:r>
      <w:r>
        <w:t>.3</w:t>
      </w:r>
      <w:r>
        <w:tab/>
        <w:t>Transcutaneous Tissue Oxygen Studies;</w:t>
      </w:r>
      <w:bookmarkEnd w:id="130"/>
      <w:bookmarkEnd w:id="131"/>
    </w:p>
    <w:p w14:paraId="2CCD0688"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Because of this, transcutaneous tissue oxygen studies are used only when the advisability of an arterial bypass surgery operation is in dispute.</w:t>
      </w:r>
    </w:p>
    <w:p w14:paraId="5080632D" w14:textId="77777777" w:rsidR="0012198E" w:rsidRDefault="00B84E34">
      <w:pPr>
        <w:spacing w:line="360" w:lineRule="auto"/>
        <w:jc w:val="both"/>
        <w:rPr>
          <w:rFonts w:ascii="Verdana" w:hAnsi="Verdana"/>
          <w:b/>
          <w:color w:val="000000" w:themeColor="text1"/>
          <w:sz w:val="24"/>
          <w:szCs w:val="24"/>
        </w:rPr>
      </w:pPr>
      <w:r>
        <w:rPr>
          <w:rFonts w:ascii="Verdana" w:hAnsi="Verdana"/>
          <w:b/>
          <w:color w:val="000000" w:themeColor="text1"/>
          <w:sz w:val="24"/>
          <w:szCs w:val="24"/>
        </w:rPr>
        <w:t>Staging;</w:t>
      </w:r>
    </w:p>
    <w:p w14:paraId="68699208"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Soft tissue and osseous involvement in diabetic foot lesions are classified according to their depth. Any lesion that looks to track into or is deeply lodged in subcutaneous tissues should be suspicious of Osteomyelitis; if bone is contacted, the diagnosis of osteomyelitis should be considered.</w:t>
      </w:r>
    </w:p>
    <w:p w14:paraId="35143132" w14:textId="77777777" w:rsidR="0012198E" w:rsidRDefault="00B84E34">
      <w:pPr>
        <w:spacing w:line="360" w:lineRule="auto"/>
        <w:jc w:val="both"/>
        <w:rPr>
          <w:rFonts w:ascii="Verdana" w:hAnsi="Verdana"/>
          <w:b/>
          <w:color w:val="000000" w:themeColor="text1"/>
          <w:sz w:val="24"/>
          <w:szCs w:val="24"/>
        </w:rPr>
      </w:pPr>
      <w:r>
        <w:rPr>
          <w:rFonts w:ascii="Verdana" w:hAnsi="Verdana"/>
          <w:b/>
          <w:color w:val="000000" w:themeColor="text1"/>
          <w:sz w:val="24"/>
          <w:szCs w:val="24"/>
        </w:rPr>
        <w:t>Approach Considerations;</w:t>
      </w:r>
    </w:p>
    <w:p w14:paraId="62B02168"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Diabetes foot ulcers can be treated with a combination of measures, including wearing correct shoes, using saline dressings on a regular basis, and performing debridement surgery. Other measures include using antibiotics, monitoring blood glucose levels, and having peripheral arterial insufficiency diagnosed and repaired [18], [21].</w:t>
      </w:r>
    </w:p>
    <w:p w14:paraId="19FE6F3F"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If there is no evidence of vascular insufficiency, wound closure using cultured human cells or heterogeneous dressings/grafts, injection of recombinant growth hormones, and hyperbaric oxygen therapy may also be beneficial.</w:t>
      </w:r>
    </w:p>
    <w:p w14:paraId="50FE7CE8"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To save a limb, diabetic patients with ulcers may need to be treated with potentially risky operations like angiography or bypass surgery, but doctors must weigh the risks and benefits of these procedures in light of their patients' high risk of heart disease. In general, the most significant legal concerns are associated with failing to detect diabetic ulceration promptly, failing to </w:t>
      </w:r>
      <w:r>
        <w:rPr>
          <w:rFonts w:ascii="Verdana" w:hAnsi="Verdana"/>
          <w:color w:val="000000" w:themeColor="text1"/>
          <w:sz w:val="24"/>
          <w:szCs w:val="24"/>
        </w:rPr>
        <w:lastRenderedPageBreak/>
        <w:t xml:space="preserve">aggressively debride and treat infection, and failing to maintain the wound with care once it has been diagnosed. Patients who appear with a new diabetic foot ulcer should be cared for by doctors, surgeons, podiatrists, and </w:t>
      </w:r>
      <w:proofErr w:type="spellStart"/>
      <w:r>
        <w:rPr>
          <w:rFonts w:ascii="Verdana" w:hAnsi="Verdana"/>
          <w:color w:val="000000" w:themeColor="text1"/>
          <w:sz w:val="24"/>
          <w:szCs w:val="24"/>
        </w:rPr>
        <w:t>pedorthotists</w:t>
      </w:r>
      <w:proofErr w:type="spellEnd"/>
      <w:r>
        <w:rPr>
          <w:rFonts w:ascii="Verdana" w:hAnsi="Verdana"/>
          <w:color w:val="000000" w:themeColor="text1"/>
          <w:sz w:val="24"/>
          <w:szCs w:val="24"/>
        </w:rPr>
        <w:t xml:space="preserve"> who are actively involved in the management of this complex issue.</w:t>
      </w:r>
    </w:p>
    <w:p w14:paraId="4E0AB2E3" w14:textId="77777777" w:rsidR="0012198E" w:rsidRPr="00D5292D" w:rsidRDefault="00B84E34" w:rsidP="00D5292D">
      <w:pPr>
        <w:pStyle w:val="Heading2"/>
      </w:pPr>
      <w:bookmarkStart w:id="132" w:name="_Toc92631631"/>
      <w:bookmarkStart w:id="133" w:name="_Toc92896720"/>
      <w:r w:rsidRPr="00D5292D">
        <w:t>2.</w:t>
      </w:r>
      <w:r w:rsidR="00D5292D" w:rsidRPr="00D5292D">
        <w:t>17</w:t>
      </w:r>
      <w:r w:rsidRPr="00D5292D">
        <w:tab/>
        <w:t>Management of Systemic and Local Factors;</w:t>
      </w:r>
      <w:bookmarkEnd w:id="132"/>
      <w:bookmarkEnd w:id="133"/>
    </w:p>
    <w:p w14:paraId="0B7D89CE"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It is necessary to address a variety of systemic and local parameters in order to effectively treat diabetic foot ulcers. Precision in diabetes management is essential not only for healing the existing wound but also for reducing the likelihood of a recurrence. Critically important is the control of systemic variables such as hypertension, hyperlipidemia, atherosclerotic heart disease (including obesity), and renal insufficiency (including renal failure) [32], [33]. Managing vascular insufficiency, treating infection with appropriate antibiotics, unloading the ulcerated area, and wound care are other critical issues.</w:t>
      </w:r>
    </w:p>
    <w:p w14:paraId="6A1C676B" w14:textId="77777777" w:rsidR="0012198E" w:rsidRDefault="00B84E34">
      <w:pPr>
        <w:pStyle w:val="Heading3"/>
        <w:spacing w:line="360" w:lineRule="auto"/>
      </w:pPr>
      <w:bookmarkStart w:id="134" w:name="_Toc92631632"/>
      <w:bookmarkStart w:id="135" w:name="_Toc92896721"/>
      <w:r>
        <w:t>2.</w:t>
      </w:r>
      <w:r w:rsidR="00D5292D">
        <w:t>17</w:t>
      </w:r>
      <w:r>
        <w:t>.1</w:t>
      </w:r>
      <w:r>
        <w:tab/>
        <w:t>Wound and Foot Care;</w:t>
      </w:r>
      <w:bookmarkEnd w:id="134"/>
      <w:bookmarkEnd w:id="135"/>
    </w:p>
    <w:p w14:paraId="5EB86DED"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A moist but not wet wound bed is the fundamental premise of topical wound treatment.</w:t>
      </w:r>
    </w:p>
    <w:p w14:paraId="645E192D" w14:textId="77777777" w:rsidR="0012198E" w:rsidRDefault="00B84E34">
      <w:pPr>
        <w:pStyle w:val="Heading3"/>
        <w:spacing w:line="360" w:lineRule="auto"/>
      </w:pPr>
      <w:bookmarkStart w:id="136" w:name="_Toc92631633"/>
      <w:bookmarkStart w:id="137" w:name="_Toc92896722"/>
      <w:r>
        <w:t>2.</w:t>
      </w:r>
      <w:r w:rsidR="00D5292D">
        <w:t>17</w:t>
      </w:r>
      <w:r>
        <w:t>.2</w:t>
      </w:r>
      <w:r>
        <w:tab/>
        <w:t>Wound Coverage;</w:t>
      </w:r>
      <w:bookmarkEnd w:id="136"/>
      <w:bookmarkEnd w:id="137"/>
    </w:p>
    <w:p w14:paraId="08F8CBC3"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After debridement, treat the wound site with a wet sodium chloride dressing or isotonic sodium chloride gel (e.g., </w:t>
      </w:r>
      <w:proofErr w:type="spellStart"/>
      <w:r>
        <w:rPr>
          <w:rFonts w:ascii="Verdana" w:hAnsi="Verdana"/>
          <w:color w:val="000000" w:themeColor="text1"/>
          <w:sz w:val="24"/>
          <w:szCs w:val="24"/>
        </w:rPr>
        <w:t>Normlgel</w:t>
      </w:r>
      <w:proofErr w:type="spellEnd"/>
      <w:r>
        <w:rPr>
          <w:rFonts w:ascii="Verdana" w:hAnsi="Verdana"/>
          <w:color w:val="000000" w:themeColor="text1"/>
          <w:sz w:val="24"/>
          <w:szCs w:val="24"/>
        </w:rPr>
        <w:t xml:space="preserve">, </w:t>
      </w:r>
      <w:proofErr w:type="spellStart"/>
      <w:r>
        <w:rPr>
          <w:rFonts w:ascii="Verdana" w:hAnsi="Verdana"/>
          <w:color w:val="000000" w:themeColor="text1"/>
          <w:sz w:val="24"/>
          <w:szCs w:val="24"/>
        </w:rPr>
        <w:t>IntraSite</w:t>
      </w:r>
      <w:proofErr w:type="spellEnd"/>
      <w:r>
        <w:rPr>
          <w:rFonts w:ascii="Verdana" w:hAnsi="Verdana"/>
          <w:color w:val="000000" w:themeColor="text1"/>
          <w:sz w:val="24"/>
          <w:szCs w:val="24"/>
        </w:rPr>
        <w:t xml:space="preserve"> gel) or a hydro active paste (e.g., </w:t>
      </w:r>
      <w:proofErr w:type="spellStart"/>
      <w:r>
        <w:rPr>
          <w:rFonts w:ascii="Verdana" w:hAnsi="Verdana"/>
          <w:color w:val="000000" w:themeColor="text1"/>
          <w:sz w:val="24"/>
          <w:szCs w:val="24"/>
        </w:rPr>
        <w:t>Duoderm</w:t>
      </w:r>
      <w:proofErr w:type="spellEnd"/>
      <w:r>
        <w:rPr>
          <w:rFonts w:ascii="Verdana" w:hAnsi="Verdana"/>
          <w:color w:val="000000" w:themeColor="text1"/>
          <w:sz w:val="24"/>
          <w:szCs w:val="24"/>
        </w:rPr>
        <w:t xml:space="preserve">). For effective wound coverage, wet-to-damp dressings that encourage autolytic debridement, absorb exudate, and preserve surrounding healthy skin are necessary. Plastic film dressings like Tegaderm and </w:t>
      </w:r>
      <w:proofErr w:type="spellStart"/>
      <w:r>
        <w:rPr>
          <w:rFonts w:ascii="Verdana" w:hAnsi="Verdana"/>
          <w:color w:val="000000" w:themeColor="text1"/>
          <w:sz w:val="24"/>
          <w:szCs w:val="24"/>
        </w:rPr>
        <w:t>TegaSite</w:t>
      </w:r>
      <w:proofErr w:type="spellEnd"/>
      <w:r>
        <w:rPr>
          <w:rFonts w:ascii="Verdana" w:hAnsi="Verdana"/>
          <w:color w:val="000000" w:themeColor="text1"/>
          <w:sz w:val="24"/>
          <w:szCs w:val="24"/>
        </w:rPr>
        <w:t xml:space="preserve"> are semipermeable to oxygen and moisture but impenetrable to bacteria. Suitable for wounds that are neither too dry nor highly exudative, these dressings can be used. The following are wound-covering rules for a range of wound conditions. </w:t>
      </w:r>
    </w:p>
    <w:p w14:paraId="4BADA758"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lastRenderedPageBreak/>
        <w:t>•</w:t>
      </w:r>
      <w:r>
        <w:rPr>
          <w:rFonts w:ascii="Verdana" w:hAnsi="Verdana"/>
          <w:color w:val="000000" w:themeColor="text1"/>
          <w:sz w:val="24"/>
          <w:szCs w:val="24"/>
        </w:rPr>
        <w:tab/>
        <w:t xml:space="preserve">Dry wounds: Oxygen and moisture cannot pass through hydrocolloid dressings like </w:t>
      </w:r>
      <w:proofErr w:type="spellStart"/>
      <w:r>
        <w:rPr>
          <w:rFonts w:ascii="Verdana" w:hAnsi="Verdana"/>
          <w:color w:val="000000" w:themeColor="text1"/>
          <w:sz w:val="24"/>
          <w:szCs w:val="24"/>
        </w:rPr>
        <w:t>DuoDERM</w:t>
      </w:r>
      <w:proofErr w:type="spellEnd"/>
      <w:r>
        <w:rPr>
          <w:rFonts w:ascii="Verdana" w:hAnsi="Verdana"/>
          <w:color w:val="000000" w:themeColor="text1"/>
          <w:sz w:val="24"/>
          <w:szCs w:val="24"/>
        </w:rPr>
        <w:t xml:space="preserve"> or </w:t>
      </w:r>
      <w:proofErr w:type="spellStart"/>
      <w:r>
        <w:rPr>
          <w:rFonts w:ascii="Verdana" w:hAnsi="Verdana"/>
          <w:color w:val="000000" w:themeColor="text1"/>
          <w:sz w:val="24"/>
          <w:szCs w:val="24"/>
        </w:rPr>
        <w:t>IntraSite</w:t>
      </w:r>
      <w:proofErr w:type="spellEnd"/>
      <w:r>
        <w:rPr>
          <w:rFonts w:ascii="Verdana" w:hAnsi="Verdana"/>
          <w:color w:val="000000" w:themeColor="text1"/>
          <w:sz w:val="24"/>
          <w:szCs w:val="24"/>
        </w:rPr>
        <w:t xml:space="preserve"> Hydrocolloid, which keeps the surrounding area moist. In the case of wounds that are extremely dry, they are a wonderful choice. </w:t>
      </w:r>
    </w:p>
    <w:p w14:paraId="5FF9BAF3"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w:t>
      </w:r>
      <w:r>
        <w:rPr>
          <w:rFonts w:ascii="Verdana" w:hAnsi="Verdana"/>
          <w:color w:val="000000" w:themeColor="text1"/>
          <w:sz w:val="24"/>
          <w:szCs w:val="24"/>
        </w:rPr>
        <w:tab/>
        <w:t xml:space="preserve">Exudative wounds: Exudative wounds are best treated with a calcium alginate dressing like </w:t>
      </w:r>
      <w:proofErr w:type="spellStart"/>
      <w:r>
        <w:rPr>
          <w:rFonts w:ascii="Verdana" w:hAnsi="Verdana"/>
          <w:color w:val="000000" w:themeColor="text1"/>
          <w:sz w:val="24"/>
          <w:szCs w:val="24"/>
        </w:rPr>
        <w:t>Kaltostat</w:t>
      </w:r>
      <w:proofErr w:type="spellEnd"/>
      <w:r>
        <w:rPr>
          <w:rFonts w:ascii="Verdana" w:hAnsi="Verdana"/>
          <w:color w:val="000000" w:themeColor="text1"/>
          <w:sz w:val="24"/>
          <w:szCs w:val="24"/>
        </w:rPr>
        <w:t xml:space="preserve"> or </w:t>
      </w:r>
      <w:proofErr w:type="spellStart"/>
      <w:r>
        <w:rPr>
          <w:rFonts w:ascii="Verdana" w:hAnsi="Verdana"/>
          <w:color w:val="000000" w:themeColor="text1"/>
          <w:sz w:val="24"/>
          <w:szCs w:val="24"/>
        </w:rPr>
        <w:t>Curasorb</w:t>
      </w:r>
      <w:proofErr w:type="spellEnd"/>
      <w:r>
        <w:rPr>
          <w:rFonts w:ascii="Verdana" w:hAnsi="Verdana"/>
          <w:color w:val="000000" w:themeColor="text1"/>
          <w:sz w:val="24"/>
          <w:szCs w:val="24"/>
        </w:rPr>
        <w:t xml:space="preserve">, which is very absorbent. In certain cases, alginates are available in rope form, which makes them particularly useful for packing large wounds. </w:t>
      </w:r>
    </w:p>
    <w:p w14:paraId="0A85F045"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w:t>
      </w:r>
      <w:r>
        <w:rPr>
          <w:rFonts w:ascii="Verdana" w:hAnsi="Verdana"/>
          <w:color w:val="000000" w:themeColor="text1"/>
          <w:sz w:val="24"/>
          <w:szCs w:val="24"/>
        </w:rPr>
        <w:tab/>
        <w:t xml:space="preserve">Very exudative wounds: Some of the most efficient treatments for wounds that are very exudative include impregnated gauze or hydro fiber dressings (for example, </w:t>
      </w:r>
      <w:proofErr w:type="spellStart"/>
      <w:r>
        <w:rPr>
          <w:rFonts w:ascii="Verdana" w:hAnsi="Verdana"/>
          <w:color w:val="000000" w:themeColor="text1"/>
          <w:sz w:val="24"/>
          <w:szCs w:val="24"/>
        </w:rPr>
        <w:t>Mesalt</w:t>
      </w:r>
      <w:proofErr w:type="spellEnd"/>
      <w:r>
        <w:rPr>
          <w:rFonts w:ascii="Verdana" w:hAnsi="Verdana"/>
          <w:color w:val="000000" w:themeColor="text1"/>
          <w:sz w:val="24"/>
          <w:szCs w:val="24"/>
        </w:rPr>
        <w:t xml:space="preserve">). It may be essential to change the dressings twice a day in certain circumstances. </w:t>
      </w:r>
    </w:p>
    <w:p w14:paraId="4F5F416F"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w:t>
      </w:r>
      <w:r>
        <w:rPr>
          <w:rFonts w:ascii="Verdana" w:hAnsi="Verdana"/>
          <w:color w:val="000000" w:themeColor="text1"/>
          <w:sz w:val="24"/>
          <w:szCs w:val="24"/>
        </w:rPr>
        <w:tab/>
        <w:t>Infected superficial wounds: If the patient is not sensitive to sulfa medications, Silva Dene (silver sulfadiazine) can be used to treat infected superficial wounds; if the patient is allergic to sulfa drugs, either bacitracin-zinc or Neosporin ointment can be used as an alternative. A hydro fiber-silver dressing (</w:t>
      </w:r>
      <w:proofErr w:type="spellStart"/>
      <w:r>
        <w:rPr>
          <w:rFonts w:ascii="Verdana" w:hAnsi="Verdana"/>
          <w:color w:val="000000" w:themeColor="text1"/>
          <w:sz w:val="24"/>
          <w:szCs w:val="24"/>
        </w:rPr>
        <w:t>Aquacel</w:t>
      </w:r>
      <w:proofErr w:type="spellEnd"/>
      <w:r>
        <w:rPr>
          <w:rFonts w:ascii="Verdana" w:hAnsi="Verdana"/>
          <w:color w:val="000000" w:themeColor="text1"/>
          <w:sz w:val="24"/>
          <w:szCs w:val="24"/>
        </w:rPr>
        <w:t xml:space="preserve">-Ag) can be used to treat wounds that are both exudative and possibly colonized in the presence of heavy bacterial contamination of deeper wounds for a limited period of time when heavy bacterial contamination is present. </w:t>
      </w:r>
    </w:p>
    <w:p w14:paraId="145E2C46"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w:t>
      </w:r>
      <w:r>
        <w:rPr>
          <w:rFonts w:ascii="Verdana" w:hAnsi="Verdana"/>
          <w:color w:val="000000" w:themeColor="text1"/>
          <w:sz w:val="24"/>
          <w:szCs w:val="24"/>
        </w:rPr>
        <w:tab/>
        <w:t xml:space="preserve">Wounds covered by dry eschar: When a wound is covered with dry eschar, the best course of action may be to merely shield the site until the eschar dries and separates on its own. This kind of treatment may be most appropriate for an uninfected, dry heel ulcer in a well-perfused foot that has been painted with povidone iodine (Betadine). </w:t>
      </w:r>
    </w:p>
    <w:p w14:paraId="7BD530F3"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w:t>
      </w:r>
      <w:r>
        <w:rPr>
          <w:rFonts w:ascii="Verdana" w:hAnsi="Verdana"/>
          <w:color w:val="000000" w:themeColor="text1"/>
          <w:sz w:val="24"/>
          <w:szCs w:val="24"/>
        </w:rPr>
        <w:tab/>
        <w:t xml:space="preserve">Areas that are difficult to bandage: In order to bandage a difficult anatomical site, such as around a heel ulcer, a very thin hydrocolloid is needed; whereas a conformable hydrocolloid, such as the wafer kind, is </w:t>
      </w:r>
      <w:r>
        <w:rPr>
          <w:rFonts w:ascii="Verdana" w:hAnsi="Verdana"/>
          <w:color w:val="000000" w:themeColor="text1"/>
          <w:sz w:val="24"/>
          <w:szCs w:val="24"/>
        </w:rPr>
        <w:lastRenderedPageBreak/>
        <w:t xml:space="preserve">needed to hold a dressing in a highly moist demanding place, such as around a sacrococcygeal ulcer. </w:t>
      </w:r>
    </w:p>
    <w:p w14:paraId="3CC3CAF8"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w:t>
      </w:r>
      <w:r>
        <w:rPr>
          <w:rFonts w:ascii="Verdana" w:hAnsi="Verdana"/>
          <w:color w:val="000000" w:themeColor="text1"/>
          <w:sz w:val="24"/>
          <w:szCs w:val="24"/>
        </w:rPr>
        <w:tab/>
        <w:t xml:space="preserve">Fragile </w:t>
      </w:r>
      <w:proofErr w:type="spellStart"/>
      <w:r>
        <w:rPr>
          <w:rFonts w:ascii="Verdana" w:hAnsi="Verdana"/>
          <w:color w:val="000000" w:themeColor="text1"/>
          <w:sz w:val="24"/>
          <w:szCs w:val="24"/>
        </w:rPr>
        <w:t>periwound</w:t>
      </w:r>
      <w:proofErr w:type="spellEnd"/>
      <w:r>
        <w:rPr>
          <w:rFonts w:ascii="Verdana" w:hAnsi="Verdana"/>
          <w:color w:val="000000" w:themeColor="text1"/>
          <w:sz w:val="24"/>
          <w:szCs w:val="24"/>
        </w:rPr>
        <w:t xml:space="preserve"> skin: It is helpful to employ hydrogel sheets and non-adhesive forms when the surrounding skin is at risk of being injured in order to keep a wound dressing in place.</w:t>
      </w:r>
    </w:p>
    <w:p w14:paraId="3E4E6D20"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In addition to these topical medicines, the following are others that may be effective in the therapy of diabetic foot ulcers on occasion. </w:t>
      </w:r>
    </w:p>
    <w:p w14:paraId="61BD4714"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w:t>
      </w:r>
      <w:r>
        <w:rPr>
          <w:rFonts w:ascii="Verdana" w:hAnsi="Verdana"/>
          <w:color w:val="000000" w:themeColor="text1"/>
          <w:sz w:val="24"/>
          <w:szCs w:val="24"/>
        </w:rPr>
        <w:tab/>
        <w:t xml:space="preserve">Platelet-derived growth factors (PDGF): In the case of wound healing, platelet-derived growth factors (PDGF) are shown to have a mildly positive impact when given topically to the skin. For diabetic foot ulcers, the Food and Drug Administration has approved the use of </w:t>
      </w:r>
      <w:proofErr w:type="spellStart"/>
      <w:r>
        <w:rPr>
          <w:rFonts w:ascii="Verdana" w:hAnsi="Verdana"/>
          <w:color w:val="000000" w:themeColor="text1"/>
          <w:sz w:val="24"/>
          <w:szCs w:val="24"/>
        </w:rPr>
        <w:t>becaplermin</w:t>
      </w:r>
      <w:proofErr w:type="spellEnd"/>
      <w:r>
        <w:rPr>
          <w:rFonts w:ascii="Verdana" w:hAnsi="Verdana"/>
          <w:color w:val="000000" w:themeColor="text1"/>
          <w:sz w:val="24"/>
          <w:szCs w:val="24"/>
        </w:rPr>
        <w:t xml:space="preserve"> gel 0.01 percent (</w:t>
      </w:r>
      <w:proofErr w:type="spellStart"/>
      <w:r>
        <w:rPr>
          <w:rFonts w:ascii="Verdana" w:hAnsi="Verdana"/>
          <w:color w:val="000000" w:themeColor="text1"/>
          <w:sz w:val="24"/>
          <w:szCs w:val="24"/>
        </w:rPr>
        <w:t>Regranex</w:t>
      </w:r>
      <w:proofErr w:type="spellEnd"/>
      <w:r>
        <w:rPr>
          <w:rFonts w:ascii="Verdana" w:hAnsi="Verdana"/>
          <w:color w:val="000000" w:themeColor="text1"/>
          <w:sz w:val="24"/>
          <w:szCs w:val="24"/>
        </w:rPr>
        <w:t xml:space="preserve">), a genetically engineered recombinant human PDGF, for treatment [68]. </w:t>
      </w:r>
      <w:proofErr w:type="spellStart"/>
      <w:r>
        <w:rPr>
          <w:rFonts w:ascii="Verdana" w:hAnsi="Verdana"/>
          <w:color w:val="000000" w:themeColor="text1"/>
          <w:sz w:val="24"/>
          <w:szCs w:val="24"/>
        </w:rPr>
        <w:t>Regranex</w:t>
      </w:r>
      <w:proofErr w:type="spellEnd"/>
      <w:r>
        <w:rPr>
          <w:rFonts w:ascii="Verdana" w:hAnsi="Verdana"/>
          <w:color w:val="000000" w:themeColor="text1"/>
          <w:sz w:val="24"/>
          <w:szCs w:val="24"/>
        </w:rPr>
        <w:t xml:space="preserve"> is contraindicated when given to a healthy granulating wound foundation rather than a necrotic wound foundation. It is also contraindicated when applied to a spot where a skin cancer has been previously identified. </w:t>
      </w:r>
    </w:p>
    <w:p w14:paraId="355CBE08"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w:t>
      </w:r>
      <w:r>
        <w:rPr>
          <w:rFonts w:ascii="Verdana" w:hAnsi="Verdana"/>
          <w:color w:val="000000" w:themeColor="text1"/>
          <w:sz w:val="24"/>
          <w:szCs w:val="24"/>
        </w:rPr>
        <w:tab/>
        <w:t xml:space="preserve">Enzymatic debridement: When necrotic soft tissues in chronic wounds include collagen, the enzyme collagenase, generated from the fermentation of Clostridium histolyticum, helps remove nonviable tissue from the wound surface. Although it can be used to treat a severely necrotic wound, it is not a replacement for surgical excision of the wound. </w:t>
      </w:r>
    </w:p>
    <w:p w14:paraId="41F304BC"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w:t>
      </w:r>
      <w:r>
        <w:rPr>
          <w:rFonts w:ascii="Verdana" w:hAnsi="Verdana"/>
          <w:color w:val="000000" w:themeColor="text1"/>
          <w:sz w:val="24"/>
          <w:szCs w:val="24"/>
        </w:rPr>
        <w:tab/>
        <w:t xml:space="preserve">Miscellaneous topical agents: Sugar, antacids, and vitamin A and D ointment are some of the other topical medications that have been used to treat wounds in the past, and they are all effective. </w:t>
      </w:r>
    </w:p>
    <w:p w14:paraId="2309733F"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Cytotoxic compounds that should be avoided include hydrogen peroxide, povidone-iodine, acetic acid, and Dakin solution (sodium hypochlorite) on wounds unless they are specifically indicated above under infected wounds.</w:t>
      </w:r>
    </w:p>
    <w:p w14:paraId="3C96EE49" w14:textId="77777777" w:rsidR="0012198E" w:rsidRDefault="00B84E34">
      <w:pPr>
        <w:pStyle w:val="Heading3"/>
        <w:spacing w:line="360" w:lineRule="auto"/>
      </w:pPr>
      <w:bookmarkStart w:id="138" w:name="_Toc92631634"/>
      <w:bookmarkStart w:id="139" w:name="_Toc92896723"/>
      <w:r>
        <w:lastRenderedPageBreak/>
        <w:t>2.</w:t>
      </w:r>
      <w:r w:rsidR="00D5292D">
        <w:t>17</w:t>
      </w:r>
      <w:r>
        <w:t>.3</w:t>
      </w:r>
      <w:r>
        <w:tab/>
        <w:t>Vacuum-Assisted Closure;</w:t>
      </w:r>
      <w:bookmarkEnd w:id="138"/>
      <w:bookmarkEnd w:id="139"/>
    </w:p>
    <w:p w14:paraId="05403B6B"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Negative pressure applied beneath an occlusive wound covering to clean but </w:t>
      </w:r>
      <w:r w:rsidR="00D5292D">
        <w:rPr>
          <w:rFonts w:ascii="Verdana" w:hAnsi="Verdana"/>
          <w:color w:val="000000" w:themeColor="text1"/>
          <w:sz w:val="24"/>
          <w:szCs w:val="24"/>
        </w:rPr>
        <w:t>non-healing</w:t>
      </w:r>
      <w:r>
        <w:rPr>
          <w:rFonts w:ascii="Verdana" w:hAnsi="Verdana"/>
          <w:color w:val="000000" w:themeColor="text1"/>
          <w:sz w:val="24"/>
          <w:szCs w:val="24"/>
        </w:rPr>
        <w:t xml:space="preserve"> deep cavity wounds might produce positive results after several treatments. (Vacuum-assisted closure [VAC]).</w:t>
      </w:r>
    </w:p>
    <w:p w14:paraId="0C3423A2" w14:textId="77777777" w:rsidR="0012198E" w:rsidRDefault="00B84E34">
      <w:pPr>
        <w:pStyle w:val="Heading3"/>
        <w:spacing w:line="360" w:lineRule="auto"/>
      </w:pPr>
      <w:bookmarkStart w:id="140" w:name="_Toc92631635"/>
      <w:bookmarkStart w:id="141" w:name="_Toc92896724"/>
      <w:r>
        <w:t>2.</w:t>
      </w:r>
      <w:r w:rsidR="00D5292D">
        <w:t>17</w:t>
      </w:r>
      <w:r>
        <w:t>.4</w:t>
      </w:r>
      <w:r>
        <w:tab/>
        <w:t>Hydrotherapy;</w:t>
      </w:r>
      <w:bookmarkEnd w:id="140"/>
      <w:bookmarkEnd w:id="141"/>
    </w:p>
    <w:p w14:paraId="4747B453"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The use of saline pulse lavage under pressure to treat intractable, infected cavity wounds has been shown to help in certain cases (</w:t>
      </w:r>
      <w:proofErr w:type="spellStart"/>
      <w:r>
        <w:rPr>
          <w:rFonts w:ascii="Verdana" w:hAnsi="Verdana"/>
          <w:color w:val="000000" w:themeColor="text1"/>
          <w:sz w:val="24"/>
          <w:szCs w:val="24"/>
        </w:rPr>
        <w:t>PulsEvac</w:t>
      </w:r>
      <w:proofErr w:type="spellEnd"/>
      <w:r>
        <w:rPr>
          <w:rFonts w:ascii="Verdana" w:hAnsi="Verdana"/>
          <w:color w:val="000000" w:themeColor="text1"/>
          <w:sz w:val="24"/>
          <w:szCs w:val="24"/>
        </w:rPr>
        <w:t>).</w:t>
      </w:r>
    </w:p>
    <w:p w14:paraId="24DDB004" w14:textId="77777777" w:rsidR="0012198E" w:rsidRDefault="00B84E34">
      <w:pPr>
        <w:pStyle w:val="Heading2"/>
      </w:pPr>
      <w:bookmarkStart w:id="142" w:name="_Toc92631636"/>
      <w:bookmarkStart w:id="143" w:name="_Toc92896725"/>
      <w:r>
        <w:t>2.</w:t>
      </w:r>
      <w:r w:rsidR="00D5292D">
        <w:t>17</w:t>
      </w:r>
      <w:r>
        <w:t>.5</w:t>
      </w:r>
      <w:r>
        <w:tab/>
        <w:t>Treatment of Charcot Foot;</w:t>
      </w:r>
      <w:bookmarkEnd w:id="142"/>
      <w:bookmarkEnd w:id="143"/>
    </w:p>
    <w:p w14:paraId="67B65774"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Immobilization with special shoes or braces initially treats Charcot foot, but surgery such as ostectomy and arthrodesis may be required in the long run.</w:t>
      </w:r>
    </w:p>
    <w:p w14:paraId="5945DA5A" w14:textId="77777777" w:rsidR="0012198E" w:rsidRDefault="00B84E34" w:rsidP="00D5292D">
      <w:pPr>
        <w:pStyle w:val="Heading4"/>
      </w:pPr>
      <w:r>
        <w:t>2.</w:t>
      </w:r>
      <w:r w:rsidR="00D5292D">
        <w:t>17</w:t>
      </w:r>
      <w:r>
        <w:t>.5.1</w:t>
      </w:r>
      <w:r>
        <w:tab/>
        <w:t>Surgical Care;</w:t>
      </w:r>
    </w:p>
    <w:p w14:paraId="67D68709"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To determine the appropriate course of therapy for diabetic foot ulcer patients, a vascular surgeon and/or a podiatrist should </w:t>
      </w:r>
      <w:proofErr w:type="gramStart"/>
      <w:r>
        <w:rPr>
          <w:rFonts w:ascii="Verdana" w:hAnsi="Verdana"/>
          <w:color w:val="000000" w:themeColor="text1"/>
          <w:sz w:val="24"/>
          <w:szCs w:val="24"/>
        </w:rPr>
        <w:t>analyses</w:t>
      </w:r>
      <w:proofErr w:type="gramEnd"/>
      <w:r>
        <w:rPr>
          <w:rFonts w:ascii="Verdana" w:hAnsi="Verdana"/>
          <w:color w:val="000000" w:themeColor="text1"/>
          <w:sz w:val="24"/>
          <w:szCs w:val="24"/>
        </w:rPr>
        <w:t xml:space="preserve"> the patient's bone architecture, vascular reconstruction, and soft tissue covering.</w:t>
      </w:r>
    </w:p>
    <w:p w14:paraId="2C074408" w14:textId="77777777" w:rsidR="0012198E" w:rsidRDefault="00B84E34" w:rsidP="00D5292D">
      <w:pPr>
        <w:pStyle w:val="Heading4"/>
      </w:pPr>
      <w:r>
        <w:t>2.</w:t>
      </w:r>
      <w:r w:rsidR="00D5292D">
        <w:t>17</w:t>
      </w:r>
      <w:r>
        <w:t>.5.2</w:t>
      </w:r>
      <w:r>
        <w:tab/>
        <w:t>Debridement;</w:t>
      </w:r>
    </w:p>
    <w:p w14:paraId="2DC99FA1"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Surgery treating ulcers can involve a variety of techniques, including skin grafting, revascularization, and removal of nonviable and contaminated tissue. When it comes to surgical care of ulcers, callus excision, curettage of underlying osteomyelitis, and skin grafting are all viable choices. It is commonly performed surgically to debride and probe the wound in the first few days after using this test, doctors can determine how widespread an infection is and whether or not bone or joint structures are affected. Having visible or palpable bone in the affected location increases the likelihood of developing osteomyelitis.</w:t>
      </w:r>
    </w:p>
    <w:p w14:paraId="2AFDAA39" w14:textId="77777777" w:rsidR="0012198E" w:rsidRDefault="00B84E34" w:rsidP="00D5292D">
      <w:pPr>
        <w:pStyle w:val="Heading4"/>
      </w:pPr>
      <w:r>
        <w:t>2.</w:t>
      </w:r>
      <w:r w:rsidR="00D5292D">
        <w:t>17</w:t>
      </w:r>
      <w:r>
        <w:t>.5.3</w:t>
      </w:r>
      <w:r>
        <w:tab/>
        <w:t>Revisional surgery;</w:t>
      </w:r>
    </w:p>
    <w:p w14:paraId="6078122A"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Pressure points may need the use of bone-revision surgery to eliminate them [36]. Resection of metatarsal heads or ostectomy are two examples of such interventions.</w:t>
      </w:r>
    </w:p>
    <w:p w14:paraId="795DBDB4" w14:textId="77777777" w:rsidR="0012198E" w:rsidRDefault="00D5292D" w:rsidP="00D5292D">
      <w:pPr>
        <w:pStyle w:val="Heading4"/>
      </w:pPr>
      <w:r>
        <w:lastRenderedPageBreak/>
        <w:t>2.17.5.4</w:t>
      </w:r>
      <w:r>
        <w:tab/>
      </w:r>
      <w:r w:rsidR="00B84E34">
        <w:t xml:space="preserve">Vascular </w:t>
      </w:r>
      <w:r>
        <w:t>Reconstruction;</w:t>
      </w:r>
    </w:p>
    <w:p w14:paraId="1C43AA8A"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Intractable foot ulcers and approaching or current gangrene are all symptoms that a patient needs vascular surgery. In extreme situations, intermittent claudication is very occasionally debilitating and persistent enough to necessitate surgical intervention [9].</w:t>
      </w:r>
    </w:p>
    <w:p w14:paraId="6AF22541" w14:textId="77777777" w:rsidR="0012198E" w:rsidRDefault="00B84E34">
      <w:pPr>
        <w:spacing w:line="360" w:lineRule="auto"/>
        <w:jc w:val="both"/>
        <w:rPr>
          <w:rStyle w:val="Heading3Char"/>
        </w:rPr>
      </w:pPr>
      <w:bookmarkStart w:id="144" w:name="_Toc92631637"/>
      <w:bookmarkStart w:id="145" w:name="_Toc92896726"/>
      <w:r>
        <w:rPr>
          <w:rStyle w:val="Heading3Char"/>
        </w:rPr>
        <w:t>2.</w:t>
      </w:r>
      <w:r w:rsidR="00D5292D">
        <w:rPr>
          <w:rStyle w:val="Heading3Char"/>
        </w:rPr>
        <w:t>17</w:t>
      </w:r>
      <w:r>
        <w:rPr>
          <w:rStyle w:val="Heading3Char"/>
        </w:rPr>
        <w:t>.6</w:t>
      </w:r>
      <w:r>
        <w:rPr>
          <w:rStyle w:val="Heading3Char"/>
        </w:rPr>
        <w:tab/>
        <w:t>Options for Tissue Coverage of Clean Non-Healing</w:t>
      </w:r>
      <w:bookmarkEnd w:id="144"/>
      <w:bookmarkEnd w:id="145"/>
      <w:r>
        <w:rPr>
          <w:rFonts w:ascii="Verdana" w:hAnsi="Verdana"/>
          <w:b/>
          <w:color w:val="000000" w:themeColor="text1"/>
          <w:sz w:val="24"/>
          <w:szCs w:val="24"/>
        </w:rPr>
        <w:t xml:space="preserve"> </w:t>
      </w:r>
      <w:r>
        <w:rPr>
          <w:rStyle w:val="Heading3Char"/>
        </w:rPr>
        <w:t>Wound;</w:t>
      </w:r>
    </w:p>
    <w:p w14:paraId="668C267F"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One must decide whether to let natural healing or have the wound surgically expedited after it has achieved a stable clean condition. The optimal care in each case is determined by clinical experience and monitoring of the healing process. There are a number of surgical options that can be used, including skin grafting and the use of bioengineered skin substitutes [37].</w:t>
      </w:r>
    </w:p>
    <w:p w14:paraId="29ADC7F4" w14:textId="77777777" w:rsidR="0012198E" w:rsidRDefault="00D5292D">
      <w:pPr>
        <w:pStyle w:val="Heading4"/>
      </w:pPr>
      <w:r>
        <w:t>2.17.6.1</w:t>
      </w:r>
      <w:r>
        <w:tab/>
      </w:r>
      <w:r w:rsidR="00B84E34">
        <w:t xml:space="preserve">Skin </w:t>
      </w:r>
      <w:r>
        <w:t>Grafts;</w:t>
      </w:r>
    </w:p>
    <w:p w14:paraId="0ADCB21D"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A feasible coverage of the partial thickness wound with an autologous skin transplant is the gold standard when it comes to covering wounds. Harvesting the graft is an outpatient surgery that can be performed under local anesthetic. Serum and blood drainage is improved by meshing the graft.</w:t>
      </w:r>
    </w:p>
    <w:p w14:paraId="4FA9A72D"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It is possible to utilize an allograft to cover wounds following surgery if the wound bed does not appear adequate for an autologous skin transplant to be put </w:t>
      </w:r>
      <w:r w:rsidR="00D5292D">
        <w:rPr>
          <w:rFonts w:ascii="Verdana" w:hAnsi="Verdana"/>
          <w:color w:val="000000" w:themeColor="text1"/>
          <w:sz w:val="24"/>
          <w:szCs w:val="24"/>
        </w:rPr>
        <w:t>as</w:t>
      </w:r>
      <w:r>
        <w:rPr>
          <w:rFonts w:ascii="Verdana" w:hAnsi="Verdana"/>
          <w:color w:val="000000" w:themeColor="text1"/>
          <w:sz w:val="24"/>
          <w:szCs w:val="24"/>
        </w:rPr>
        <w:t xml:space="preserve"> a result, allograft is just a short-term solution [38].</w:t>
      </w:r>
    </w:p>
    <w:p w14:paraId="3A7F3C5E" w14:textId="77777777" w:rsidR="0012198E" w:rsidRDefault="00D5292D">
      <w:pPr>
        <w:pStyle w:val="Heading4"/>
      </w:pPr>
      <w:r>
        <w:t>2.17.6.2</w:t>
      </w:r>
      <w:r>
        <w:tab/>
      </w:r>
      <w:r w:rsidR="00B84E34">
        <w:t>Tissue</w:t>
      </w:r>
      <w:r>
        <w:t>-Cultured Skin Substitutes;</w:t>
      </w:r>
    </w:p>
    <w:p w14:paraId="3E3BC5E1"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A cryopreserved human fibroblast–derived dermal replacement, a dermatology product, </w:t>
      </w:r>
      <w:proofErr w:type="spellStart"/>
      <w:r>
        <w:rPr>
          <w:rFonts w:ascii="Verdana" w:hAnsi="Verdana"/>
          <w:color w:val="000000" w:themeColor="text1"/>
          <w:sz w:val="24"/>
          <w:szCs w:val="24"/>
        </w:rPr>
        <w:t>Dermagraft</w:t>
      </w:r>
      <w:proofErr w:type="spellEnd"/>
      <w:r>
        <w:rPr>
          <w:rFonts w:ascii="Verdana" w:hAnsi="Verdana"/>
          <w:color w:val="000000" w:themeColor="text1"/>
          <w:sz w:val="24"/>
          <w:szCs w:val="24"/>
        </w:rPr>
        <w:t xml:space="preserve"> (Smith and Nephew), may be produced by seeding newborn foreskin fibroblasts onto a bioabsorbable polyglactin mesh scaffold and then freezing the resultant product. </w:t>
      </w:r>
      <w:proofErr w:type="spellStart"/>
      <w:r>
        <w:rPr>
          <w:rFonts w:ascii="Verdana" w:hAnsi="Verdana"/>
          <w:color w:val="000000" w:themeColor="text1"/>
          <w:sz w:val="24"/>
          <w:szCs w:val="24"/>
        </w:rPr>
        <w:t>Dermagraft</w:t>
      </w:r>
      <w:proofErr w:type="spellEnd"/>
      <w:r>
        <w:rPr>
          <w:rFonts w:ascii="Verdana" w:hAnsi="Verdana"/>
          <w:color w:val="000000" w:themeColor="text1"/>
          <w:sz w:val="24"/>
          <w:szCs w:val="24"/>
        </w:rPr>
        <w:t xml:space="preserve"> is useful in the treatment of full-thickness diabetic foot ulcers that have been persistent for a long period of time. Infected ulcers, bone or tendon ulcers, and ulcers containing sinus passages are all contraindicated [39].</w:t>
      </w:r>
    </w:p>
    <w:p w14:paraId="16231984" w14:textId="77777777" w:rsidR="0012198E" w:rsidRDefault="00B84E34">
      <w:pPr>
        <w:spacing w:line="360" w:lineRule="auto"/>
        <w:jc w:val="both"/>
        <w:rPr>
          <w:rFonts w:ascii="Verdana" w:hAnsi="Verdana"/>
          <w:color w:val="000000" w:themeColor="text1"/>
          <w:sz w:val="24"/>
          <w:szCs w:val="24"/>
        </w:rPr>
      </w:pPr>
      <w:proofErr w:type="spellStart"/>
      <w:r>
        <w:rPr>
          <w:rFonts w:ascii="Verdana" w:hAnsi="Verdana"/>
          <w:color w:val="000000" w:themeColor="text1"/>
          <w:sz w:val="24"/>
          <w:szCs w:val="24"/>
        </w:rPr>
        <w:lastRenderedPageBreak/>
        <w:t>Dermagraft</w:t>
      </w:r>
      <w:proofErr w:type="spellEnd"/>
      <w:r>
        <w:rPr>
          <w:rFonts w:ascii="Verdana" w:hAnsi="Verdana"/>
          <w:color w:val="000000" w:themeColor="text1"/>
          <w:sz w:val="24"/>
          <w:szCs w:val="24"/>
        </w:rPr>
        <w:t xml:space="preserve"> had a substantially higher 12-week healing rate (30%) compared to controls (17%) in a multicenter trial of 314 patients. There have been reports of allergic responses to the bovine protein component [60].</w:t>
      </w:r>
    </w:p>
    <w:p w14:paraId="5B968916"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Organogenesis' </w:t>
      </w:r>
      <w:proofErr w:type="spellStart"/>
      <w:r>
        <w:rPr>
          <w:rFonts w:ascii="Verdana" w:hAnsi="Verdana"/>
          <w:color w:val="000000" w:themeColor="text1"/>
          <w:sz w:val="24"/>
          <w:szCs w:val="24"/>
        </w:rPr>
        <w:t>Apligraf</w:t>
      </w:r>
      <w:proofErr w:type="spellEnd"/>
      <w:r>
        <w:rPr>
          <w:rFonts w:ascii="Verdana" w:hAnsi="Verdana"/>
          <w:color w:val="000000" w:themeColor="text1"/>
          <w:sz w:val="24"/>
          <w:szCs w:val="24"/>
        </w:rPr>
        <w:t xml:space="preserve"> (human skin replacement) is a two-layered, living organism. It is not advised to treat an infected ulcer or one that contains tendons or bones. It is not advised if you have an ulcer with sinus tracts. There have been reports of allergic responses to the agarose shipping medium or its bovine collagen component [61]. Due to the fact that the mechanism of action of bioengineered skin replacements is unclear, their effectiveness is uncertain, and they are expensive [41], the usage of these products has been questioned.</w:t>
      </w:r>
    </w:p>
    <w:p w14:paraId="3915EA4F" w14:textId="77777777" w:rsidR="0012198E" w:rsidRDefault="00B84E34">
      <w:pPr>
        <w:pStyle w:val="Heading4"/>
      </w:pPr>
      <w:r>
        <w:t>2.</w:t>
      </w:r>
      <w:r w:rsidR="00D5292D">
        <w:t>17</w:t>
      </w:r>
      <w:r>
        <w:t>.6.3</w:t>
      </w:r>
      <w:r>
        <w:tab/>
        <w:t>Xenograft;</w:t>
      </w:r>
    </w:p>
    <w:p w14:paraId="18CA9FF5"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One of Health point’s products is Oasis (</w:t>
      </w:r>
      <w:proofErr w:type="spellStart"/>
      <w:r>
        <w:rPr>
          <w:rFonts w:ascii="Verdana" w:hAnsi="Verdana"/>
          <w:color w:val="000000" w:themeColor="text1"/>
          <w:sz w:val="24"/>
          <w:szCs w:val="24"/>
        </w:rPr>
        <w:t>healthpoint.ltd</w:t>
      </w:r>
      <w:proofErr w:type="spellEnd"/>
      <w:r>
        <w:rPr>
          <w:rFonts w:ascii="Verdana" w:hAnsi="Verdana"/>
          <w:color w:val="000000" w:themeColor="text1"/>
          <w:sz w:val="24"/>
          <w:szCs w:val="24"/>
        </w:rPr>
        <w:t>.), an extracellular matrix and natural growth factor-rich collagen matrix made from the small intestine of swine. As a result, wound healing can be induced using this scaffold. This product should not be used on people who are allergic to porcine products [62], [63].</w:t>
      </w:r>
    </w:p>
    <w:p w14:paraId="306749E1" w14:textId="77777777" w:rsidR="0012198E" w:rsidRDefault="00B84E34">
      <w:pPr>
        <w:pStyle w:val="Heading4"/>
      </w:pPr>
      <w:r>
        <w:t>2.</w:t>
      </w:r>
      <w:r w:rsidR="00D5292D">
        <w:t>17</w:t>
      </w:r>
      <w:r>
        <w:t>.6.4</w:t>
      </w:r>
      <w:r>
        <w:tab/>
        <w:t>Surgical Wound Closure;</w:t>
      </w:r>
    </w:p>
    <w:p w14:paraId="058A0858"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A chronic wound must have well-vascularized clean tissues and tension-free apposition in order to heal properly once it has been opened; in most situations, skin flaps or myofascial flaps must be created to underpin and mobilize neighboring tissue planes [64], [74].</w:t>
      </w:r>
    </w:p>
    <w:p w14:paraId="1B6ED603" w14:textId="77777777" w:rsidR="0012198E" w:rsidRDefault="00B84E34">
      <w:pPr>
        <w:pStyle w:val="Heading4"/>
      </w:pPr>
      <w:r>
        <w:t>2.</w:t>
      </w:r>
      <w:r w:rsidR="00D5292D">
        <w:t>17</w:t>
      </w:r>
      <w:r>
        <w:t>.6.5</w:t>
      </w:r>
      <w:r>
        <w:tab/>
        <w:t>Hyperbaric Oxygen Treatment;</w:t>
      </w:r>
    </w:p>
    <w:p w14:paraId="0614F3DB"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Despite the fact that hyperbaric oxygen treatment is infrequently employed, it should be noted that it is not a replacement for revascularization [40]. In some circumstances, hyperbaric oxygen therapy can help cure an unhealed lesion with concomitant irreversible ischemic vascular damage. In </w:t>
      </w:r>
      <w:proofErr w:type="spellStart"/>
      <w:r>
        <w:rPr>
          <w:rFonts w:ascii="Verdana" w:hAnsi="Verdana"/>
          <w:color w:val="000000" w:themeColor="text1"/>
          <w:sz w:val="24"/>
          <w:szCs w:val="24"/>
        </w:rPr>
        <w:t>Löndahl</w:t>
      </w:r>
      <w:proofErr w:type="spellEnd"/>
      <w:r>
        <w:rPr>
          <w:rFonts w:ascii="Verdana" w:hAnsi="Verdana"/>
          <w:color w:val="000000" w:themeColor="text1"/>
          <w:sz w:val="24"/>
          <w:szCs w:val="24"/>
        </w:rPr>
        <w:t xml:space="preserve"> et al study, 52% of patients who had 40 hyperbaric oxygen treatments (85 </w:t>
      </w:r>
      <w:r>
        <w:rPr>
          <w:rFonts w:ascii="Verdana" w:hAnsi="Verdana"/>
          <w:color w:val="000000" w:themeColor="text1"/>
          <w:sz w:val="24"/>
          <w:szCs w:val="24"/>
        </w:rPr>
        <w:lastRenderedPageBreak/>
        <w:t>minutes per day, five days per week for eight weeks) had their chronic diabetic foot ulcers completely healed. At the one-year follow-up, 29 percent of patients in the placebo group showed full recovery. Inconclusive studies on hyperbaric oxygen treatment for ischemia and pressure ulcers, beneficial results in diabetic chronic foot ulcers have been identified [41], [42].</w:t>
      </w:r>
    </w:p>
    <w:p w14:paraId="6CDBC5F6" w14:textId="77777777" w:rsidR="0012198E" w:rsidRDefault="00D5292D" w:rsidP="00D5292D">
      <w:pPr>
        <w:pStyle w:val="Heading3"/>
      </w:pPr>
      <w:bookmarkStart w:id="146" w:name="_Toc92631638"/>
      <w:bookmarkStart w:id="147" w:name="_Toc92896727"/>
      <w:r>
        <w:t>2.17.7</w:t>
      </w:r>
      <w:r>
        <w:tab/>
        <w:t>Non-Pharmacological Treatment Options</w:t>
      </w:r>
      <w:bookmarkEnd w:id="146"/>
      <w:bookmarkEnd w:id="147"/>
    </w:p>
    <w:p w14:paraId="4646716B" w14:textId="77777777" w:rsidR="0012198E" w:rsidRDefault="000C049C" w:rsidP="000C049C">
      <w:pPr>
        <w:pStyle w:val="Heading4"/>
      </w:pPr>
      <w:r>
        <w:t xml:space="preserve">2.17.7.1 </w:t>
      </w:r>
      <w:r>
        <w:tab/>
        <w:t xml:space="preserve">Dietary Changes </w:t>
      </w:r>
    </w:p>
    <w:p w14:paraId="1779E3E0"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It is recommended that people with diabetes eat a diet that is low in saturated fat and low in sugar.</w:t>
      </w:r>
    </w:p>
    <w:p w14:paraId="3A27BF39" w14:textId="77777777" w:rsidR="0012198E" w:rsidRDefault="00B84E34" w:rsidP="000C049C">
      <w:pPr>
        <w:pStyle w:val="Heading4"/>
      </w:pPr>
      <w:r>
        <w:t>2.</w:t>
      </w:r>
      <w:r w:rsidR="000C049C">
        <w:t>17</w:t>
      </w:r>
      <w:r>
        <w:t>.7.2</w:t>
      </w:r>
      <w:r w:rsidR="000C049C">
        <w:tab/>
      </w:r>
      <w:r>
        <w:t>Restriction of Activity;</w:t>
      </w:r>
    </w:p>
    <w:p w14:paraId="21DFC60D"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It is critical to remove the ulcerated region. This may necessitate immediate bed rest. Complete contact casting (</w:t>
      </w:r>
      <w:proofErr w:type="spellStart"/>
      <w:r>
        <w:rPr>
          <w:rFonts w:ascii="Verdana" w:hAnsi="Verdana"/>
          <w:color w:val="000000" w:themeColor="text1"/>
          <w:sz w:val="24"/>
          <w:szCs w:val="24"/>
        </w:rPr>
        <w:t>fibreglass</w:t>
      </w:r>
      <w:proofErr w:type="spellEnd"/>
      <w:r>
        <w:rPr>
          <w:rFonts w:ascii="Verdana" w:hAnsi="Verdana"/>
          <w:color w:val="000000" w:themeColor="text1"/>
          <w:sz w:val="24"/>
          <w:szCs w:val="24"/>
        </w:rPr>
        <w:t xml:space="preserve"> shell with walking bar on the bottom) is required for persons who are mobile. It is critical to remove the ulcerated region. This may necessitate immediate bed rest. For individuals who are mobile, a custom clamshell orthosis (for severe abnormalities) or complete contact casting (a </w:t>
      </w:r>
      <w:proofErr w:type="spellStart"/>
      <w:r>
        <w:rPr>
          <w:rFonts w:ascii="Verdana" w:hAnsi="Verdana"/>
          <w:color w:val="000000" w:themeColor="text1"/>
          <w:sz w:val="24"/>
          <w:szCs w:val="24"/>
        </w:rPr>
        <w:t>fibreglass</w:t>
      </w:r>
      <w:proofErr w:type="spellEnd"/>
      <w:r>
        <w:rPr>
          <w:rFonts w:ascii="Verdana" w:hAnsi="Verdana"/>
          <w:color w:val="000000" w:themeColor="text1"/>
          <w:sz w:val="24"/>
          <w:szCs w:val="24"/>
        </w:rPr>
        <w:t xml:space="preserve"> shell with a walking bar on the bottom) is necessary [43], [44].</w:t>
      </w:r>
    </w:p>
    <w:p w14:paraId="20BD9A1F" w14:textId="77777777" w:rsidR="0012198E" w:rsidRDefault="00B84E34" w:rsidP="000C049C">
      <w:pPr>
        <w:pStyle w:val="Heading2"/>
      </w:pPr>
      <w:bookmarkStart w:id="148" w:name="_Toc92631639"/>
      <w:bookmarkStart w:id="149" w:name="_Toc92896728"/>
      <w:r>
        <w:t>2.</w:t>
      </w:r>
      <w:r w:rsidR="000C049C">
        <w:t>18</w:t>
      </w:r>
      <w:r>
        <w:tab/>
        <w:t>Measures for Prevention of Diabetic Ulcers;</w:t>
      </w:r>
      <w:bookmarkEnd w:id="148"/>
      <w:bookmarkEnd w:id="149"/>
    </w:p>
    <w:p w14:paraId="24CE4FFC"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Routine preventive podiatric treatment, suitable footwear, and patient education can reduce diabetes is associated with an increased risk of ulceration and amputation in patients. It is imperative that all diabetic patients have their sensory and vascular systems screened at their local diabetic clinics. About 85% of diabetic foot ulcers may be prevented with the right preventative treatment, including these measures: [45], [46]</w:t>
      </w:r>
    </w:p>
    <w:p w14:paraId="19DF3D48"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w:t>
      </w:r>
      <w:r>
        <w:rPr>
          <w:rFonts w:ascii="Verdana" w:hAnsi="Verdana"/>
          <w:color w:val="000000" w:themeColor="text1"/>
          <w:sz w:val="24"/>
          <w:szCs w:val="24"/>
        </w:rPr>
        <w:tab/>
        <w:t>Foot examination every day</w:t>
      </w:r>
    </w:p>
    <w:p w14:paraId="243EB89E"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w:t>
      </w:r>
      <w:r>
        <w:rPr>
          <w:rFonts w:ascii="Verdana" w:hAnsi="Verdana"/>
          <w:color w:val="000000" w:themeColor="text1"/>
          <w:sz w:val="24"/>
          <w:szCs w:val="24"/>
        </w:rPr>
        <w:tab/>
        <w:t>Cleansing with soap and water</w:t>
      </w:r>
    </w:p>
    <w:p w14:paraId="153D477D"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w:t>
      </w:r>
      <w:r>
        <w:rPr>
          <w:rFonts w:ascii="Verdana" w:hAnsi="Verdana"/>
          <w:color w:val="000000" w:themeColor="text1"/>
          <w:sz w:val="24"/>
          <w:szCs w:val="24"/>
        </w:rPr>
        <w:tab/>
        <w:t>Using a moisturizer on the skin</w:t>
      </w:r>
    </w:p>
    <w:p w14:paraId="6AEC41D3"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lastRenderedPageBreak/>
        <w:t>•</w:t>
      </w:r>
      <w:r>
        <w:rPr>
          <w:rFonts w:ascii="Verdana" w:hAnsi="Verdana"/>
          <w:color w:val="000000" w:themeColor="text1"/>
          <w:sz w:val="24"/>
          <w:szCs w:val="24"/>
        </w:rPr>
        <w:tab/>
        <w:t>For proper support and fit, the shoes should be checked as follows: Custom shoes are covered by Medicare if the patient has sufficient physician paperwork demonstrating that they are at risk for ulceration.</w:t>
      </w:r>
    </w:p>
    <w:p w14:paraId="04A63D6F"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w:t>
      </w:r>
      <w:r>
        <w:rPr>
          <w:rFonts w:ascii="Verdana" w:hAnsi="Verdana"/>
          <w:color w:val="000000" w:themeColor="text1"/>
          <w:sz w:val="24"/>
          <w:szCs w:val="24"/>
        </w:rPr>
        <w:tab/>
        <w:t>Medical attention should be sought as soon as possible for minor wounds.</w:t>
      </w:r>
    </w:p>
    <w:p w14:paraId="788F6F83"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w:t>
      </w:r>
      <w:r>
        <w:rPr>
          <w:rFonts w:ascii="Verdana" w:hAnsi="Verdana"/>
          <w:color w:val="000000" w:themeColor="text1"/>
          <w:sz w:val="24"/>
          <w:szCs w:val="24"/>
        </w:rPr>
        <w:tab/>
        <w:t>The correction of high-risk foot abnormalities with preventative podiatric surgery may be required.</w:t>
      </w:r>
    </w:p>
    <w:p w14:paraId="31B5EA87"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w:t>
      </w:r>
      <w:r>
        <w:rPr>
          <w:rFonts w:ascii="Verdana" w:hAnsi="Verdana"/>
          <w:color w:val="000000" w:themeColor="text1"/>
          <w:sz w:val="24"/>
          <w:szCs w:val="24"/>
        </w:rPr>
        <w:tab/>
        <w:t>Hot soaks, heated pads, and irritating topical treatments should all be avoided.</w:t>
      </w:r>
    </w:p>
    <w:p w14:paraId="2AF31349" w14:textId="77777777" w:rsidR="0012198E" w:rsidRPr="000C049C" w:rsidRDefault="00B84E34" w:rsidP="000C049C">
      <w:pPr>
        <w:pStyle w:val="Heading3"/>
      </w:pPr>
      <w:bookmarkStart w:id="150" w:name="_Toc92631640"/>
      <w:bookmarkStart w:id="151" w:name="_Toc92896729"/>
      <w:r w:rsidRPr="000C049C">
        <w:t>2.</w:t>
      </w:r>
      <w:r w:rsidR="000C049C" w:rsidRPr="000C049C">
        <w:t>1</w:t>
      </w:r>
      <w:r w:rsidRPr="000C049C">
        <w:t>8.</w:t>
      </w:r>
      <w:r w:rsidR="000C049C" w:rsidRPr="000C049C">
        <w:t>1</w:t>
      </w:r>
      <w:r w:rsidRPr="000C049C">
        <w:tab/>
        <w:t>Glycemic Control;</w:t>
      </w:r>
      <w:bookmarkEnd w:id="150"/>
      <w:bookmarkEnd w:id="151"/>
    </w:p>
    <w:p w14:paraId="4A37B3FB"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The Diabetes Control and Problems Trial Research Group conducted a study on long-term implications in people with insulin-dependent diabetes mellitus [47]. Diabetes microvascular consequences, such as nephropathy, neuropathy, and retinopathy, can be reduced or even prevented if blood sugar levels are properly </w:t>
      </w:r>
      <w:proofErr w:type="gramStart"/>
      <w:r>
        <w:rPr>
          <w:rFonts w:ascii="Verdana" w:hAnsi="Verdana"/>
          <w:color w:val="000000" w:themeColor="text1"/>
          <w:sz w:val="24"/>
          <w:szCs w:val="24"/>
        </w:rPr>
        <w:t>controlled[</w:t>
      </w:r>
      <w:proofErr w:type="gramEnd"/>
      <w:r>
        <w:rPr>
          <w:rFonts w:ascii="Verdana" w:hAnsi="Verdana"/>
          <w:color w:val="000000" w:themeColor="text1"/>
          <w:sz w:val="24"/>
          <w:szCs w:val="24"/>
        </w:rPr>
        <w:t>48], [49]</w:t>
      </w:r>
    </w:p>
    <w:p w14:paraId="56008391"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Hypertension and high cholesterol levels should be managed with smoking cessation and a healthy diet [50].</w:t>
      </w:r>
    </w:p>
    <w:p w14:paraId="6CC43447" w14:textId="77777777" w:rsidR="0012198E" w:rsidRDefault="00B84E34">
      <w:pPr>
        <w:pStyle w:val="Heading2"/>
      </w:pPr>
      <w:bookmarkStart w:id="152" w:name="_Toc92631641"/>
      <w:bookmarkStart w:id="153" w:name="_Toc92896730"/>
      <w:r>
        <w:t>2.</w:t>
      </w:r>
      <w:r w:rsidR="00163280">
        <w:t>1</w:t>
      </w:r>
      <w:r>
        <w:t>9 Objective of the Study;</w:t>
      </w:r>
      <w:bookmarkEnd w:id="152"/>
      <w:bookmarkEnd w:id="153"/>
    </w:p>
    <w:p w14:paraId="3E16897F"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The study objective is to find the efficacy of moxifloxacin in treating diabetic foot ulcers.</w:t>
      </w:r>
    </w:p>
    <w:p w14:paraId="01A590CD" w14:textId="77777777" w:rsidR="0012198E" w:rsidRDefault="00B84E34">
      <w:pPr>
        <w:pStyle w:val="Heading2"/>
      </w:pPr>
      <w:bookmarkStart w:id="154" w:name="_Toc92631642"/>
      <w:bookmarkStart w:id="155" w:name="_Toc92896731"/>
      <w:r>
        <w:t>2.</w:t>
      </w:r>
      <w:r w:rsidR="00163280">
        <w:t>20</w:t>
      </w:r>
      <w:r>
        <w:tab/>
        <w:t>Operational Definitions to Consider;</w:t>
      </w:r>
      <w:bookmarkEnd w:id="154"/>
      <w:bookmarkEnd w:id="155"/>
    </w:p>
    <w:p w14:paraId="47B0BCC6" w14:textId="77777777" w:rsidR="00163280" w:rsidRDefault="00B84E34">
      <w:pPr>
        <w:spacing w:line="360" w:lineRule="auto"/>
        <w:jc w:val="both"/>
        <w:rPr>
          <w:rFonts w:ascii="Verdana" w:hAnsi="Verdana"/>
          <w:color w:val="000000" w:themeColor="text1"/>
          <w:sz w:val="24"/>
          <w:szCs w:val="24"/>
        </w:rPr>
      </w:pPr>
      <w:bookmarkStart w:id="156" w:name="_Toc92631643"/>
      <w:bookmarkStart w:id="157" w:name="_Toc92896732"/>
      <w:r w:rsidRPr="00163280">
        <w:rPr>
          <w:rStyle w:val="Heading3Char"/>
        </w:rPr>
        <w:t>Grades</w:t>
      </w:r>
      <w:bookmarkEnd w:id="156"/>
      <w:bookmarkEnd w:id="157"/>
      <w:r>
        <w:rPr>
          <w:rFonts w:ascii="Verdana" w:hAnsi="Verdana"/>
          <w:b/>
          <w:color w:val="000000" w:themeColor="text1"/>
          <w:sz w:val="24"/>
          <w:szCs w:val="24"/>
        </w:rPr>
        <w:t xml:space="preserve"> </w:t>
      </w:r>
      <w:r w:rsidRPr="00163280">
        <w:rPr>
          <w:rStyle w:val="Heading3Char"/>
        </w:rPr>
        <w:t>of</w:t>
      </w:r>
      <w:r>
        <w:rPr>
          <w:rFonts w:ascii="Verdana" w:hAnsi="Verdana"/>
          <w:b/>
          <w:color w:val="000000" w:themeColor="text1"/>
          <w:sz w:val="24"/>
          <w:szCs w:val="24"/>
        </w:rPr>
        <w:t xml:space="preserve"> </w:t>
      </w:r>
      <w:r w:rsidRPr="00163280">
        <w:rPr>
          <w:rStyle w:val="Heading3Char"/>
        </w:rPr>
        <w:t>diabetic</w:t>
      </w:r>
      <w:r>
        <w:rPr>
          <w:rFonts w:ascii="Verdana" w:hAnsi="Verdana"/>
          <w:b/>
          <w:color w:val="000000" w:themeColor="text1"/>
          <w:sz w:val="24"/>
          <w:szCs w:val="24"/>
        </w:rPr>
        <w:t xml:space="preserve"> </w:t>
      </w:r>
      <w:r w:rsidRPr="00163280">
        <w:rPr>
          <w:rStyle w:val="Heading3Char"/>
        </w:rPr>
        <w:t>foot</w:t>
      </w:r>
      <w:r>
        <w:rPr>
          <w:rFonts w:ascii="Verdana" w:hAnsi="Verdana"/>
          <w:b/>
          <w:color w:val="000000" w:themeColor="text1"/>
          <w:sz w:val="24"/>
          <w:szCs w:val="24"/>
        </w:rPr>
        <w:t xml:space="preserve"> </w:t>
      </w:r>
      <w:r w:rsidRPr="00163280">
        <w:rPr>
          <w:rStyle w:val="Heading3Char"/>
        </w:rPr>
        <w:t>ulcers</w:t>
      </w:r>
      <w:r w:rsidR="00163280">
        <w:rPr>
          <w:rFonts w:ascii="Verdana" w:hAnsi="Verdana"/>
          <w:color w:val="000000" w:themeColor="text1"/>
          <w:sz w:val="24"/>
          <w:szCs w:val="24"/>
        </w:rPr>
        <w:t>;</w:t>
      </w:r>
    </w:p>
    <w:p w14:paraId="6246C987"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These were wounds on the feet or legs of a diabetic patient that had been present for more than 2 weeks and were classified as Grade 1 or 2 according to the Wagner Ulcer Classification System.  Physical examination was used to examine the wound.</w:t>
      </w:r>
    </w:p>
    <w:p w14:paraId="50AE1DED" w14:textId="77777777" w:rsidR="006E6DBD" w:rsidRPr="006E6DBD" w:rsidRDefault="006E6DBD" w:rsidP="006E6DBD">
      <w:pPr>
        <w:pStyle w:val="Caption"/>
        <w:keepNext/>
        <w:rPr>
          <w:rFonts w:ascii="Verdana" w:hAnsi="Verdana"/>
          <w:i w:val="0"/>
          <w:color w:val="auto"/>
        </w:rPr>
      </w:pPr>
      <w:bookmarkStart w:id="158" w:name="_Toc92632247"/>
      <w:bookmarkStart w:id="159" w:name="_Toc92632664"/>
      <w:r w:rsidRPr="006E6DBD">
        <w:rPr>
          <w:rFonts w:ascii="Verdana" w:hAnsi="Verdana"/>
          <w:i w:val="0"/>
          <w:color w:val="auto"/>
        </w:rPr>
        <w:lastRenderedPageBreak/>
        <w:t xml:space="preserve">Table </w:t>
      </w:r>
      <w:r w:rsidRPr="006E6DBD">
        <w:rPr>
          <w:rFonts w:ascii="Verdana" w:hAnsi="Verdana"/>
          <w:i w:val="0"/>
          <w:color w:val="auto"/>
        </w:rPr>
        <w:fldChar w:fldCharType="begin"/>
      </w:r>
      <w:r w:rsidRPr="006E6DBD">
        <w:rPr>
          <w:rFonts w:ascii="Verdana" w:hAnsi="Verdana"/>
          <w:i w:val="0"/>
          <w:color w:val="auto"/>
        </w:rPr>
        <w:instrText xml:space="preserve"> SEQ Table \* ARABIC </w:instrText>
      </w:r>
      <w:r w:rsidRPr="006E6DBD">
        <w:rPr>
          <w:rFonts w:ascii="Verdana" w:hAnsi="Verdana"/>
          <w:i w:val="0"/>
          <w:color w:val="auto"/>
        </w:rPr>
        <w:fldChar w:fldCharType="separate"/>
      </w:r>
      <w:r w:rsidRPr="006E6DBD">
        <w:rPr>
          <w:rFonts w:ascii="Verdana" w:hAnsi="Verdana"/>
          <w:i w:val="0"/>
          <w:noProof/>
          <w:color w:val="auto"/>
        </w:rPr>
        <w:t>3</w:t>
      </w:r>
      <w:r w:rsidRPr="006E6DBD">
        <w:rPr>
          <w:rFonts w:ascii="Verdana" w:hAnsi="Verdana"/>
          <w:i w:val="0"/>
          <w:color w:val="auto"/>
        </w:rPr>
        <w:fldChar w:fldCharType="end"/>
      </w:r>
      <w:r w:rsidRPr="006E6DBD">
        <w:rPr>
          <w:rFonts w:ascii="Verdana" w:hAnsi="Verdana"/>
          <w:i w:val="0"/>
          <w:color w:val="auto"/>
        </w:rPr>
        <w:t xml:space="preserve"> </w:t>
      </w:r>
      <w:r w:rsidR="00224347">
        <w:rPr>
          <w:rFonts w:ascii="Verdana" w:hAnsi="Verdana"/>
          <w:i w:val="0"/>
          <w:color w:val="auto"/>
        </w:rPr>
        <w:t>G</w:t>
      </w:r>
      <w:r w:rsidR="00224347" w:rsidRPr="006E6DBD">
        <w:rPr>
          <w:rFonts w:ascii="Verdana" w:hAnsi="Verdana"/>
          <w:i w:val="0"/>
          <w:color w:val="auto"/>
        </w:rPr>
        <w:t>rades indicating diabetic foot ulcers</w:t>
      </w:r>
      <w:bookmarkEnd w:id="158"/>
      <w:bookmarkEnd w:id="159"/>
    </w:p>
    <w:tbl>
      <w:tblPr>
        <w:tblStyle w:val="TableGrid"/>
        <w:tblW w:w="0" w:type="auto"/>
        <w:tblLook w:val="04A0" w:firstRow="1" w:lastRow="0" w:firstColumn="1" w:lastColumn="0" w:noHBand="0" w:noVBand="1"/>
      </w:tblPr>
      <w:tblGrid>
        <w:gridCol w:w="4675"/>
        <w:gridCol w:w="4675"/>
      </w:tblGrid>
      <w:tr w:rsidR="0012198E" w14:paraId="0D2B37F8" w14:textId="77777777">
        <w:tc>
          <w:tcPr>
            <w:tcW w:w="4675" w:type="dxa"/>
          </w:tcPr>
          <w:p w14:paraId="42BEFDCA" w14:textId="77777777" w:rsidR="0012198E" w:rsidRDefault="00B84E34">
            <w:pPr>
              <w:spacing w:after="0" w:line="360" w:lineRule="auto"/>
              <w:jc w:val="both"/>
              <w:rPr>
                <w:rFonts w:ascii="Verdana" w:hAnsi="Verdana"/>
                <w:color w:val="000000" w:themeColor="text1"/>
              </w:rPr>
            </w:pPr>
            <w:r>
              <w:rPr>
                <w:rFonts w:ascii="Verdana" w:hAnsi="Verdana"/>
                <w:color w:val="000000" w:themeColor="text1"/>
              </w:rPr>
              <w:t>Grade</w:t>
            </w:r>
          </w:p>
        </w:tc>
        <w:tc>
          <w:tcPr>
            <w:tcW w:w="4675" w:type="dxa"/>
          </w:tcPr>
          <w:p w14:paraId="341B0F6A" w14:textId="77777777" w:rsidR="0012198E" w:rsidRDefault="00B84E34">
            <w:pPr>
              <w:spacing w:after="0" w:line="360" w:lineRule="auto"/>
              <w:jc w:val="both"/>
              <w:rPr>
                <w:rFonts w:ascii="Verdana" w:hAnsi="Verdana"/>
                <w:color w:val="000000" w:themeColor="text1"/>
              </w:rPr>
            </w:pPr>
            <w:r>
              <w:rPr>
                <w:rFonts w:ascii="Verdana" w:hAnsi="Verdana"/>
                <w:color w:val="000000" w:themeColor="text1"/>
              </w:rPr>
              <w:t>Classification</w:t>
            </w:r>
          </w:p>
        </w:tc>
      </w:tr>
      <w:tr w:rsidR="0012198E" w14:paraId="02A5B7A9" w14:textId="77777777">
        <w:tc>
          <w:tcPr>
            <w:tcW w:w="4675" w:type="dxa"/>
          </w:tcPr>
          <w:p w14:paraId="4E0ECC22" w14:textId="77777777" w:rsidR="0012198E" w:rsidRDefault="00B84E34">
            <w:pPr>
              <w:spacing w:after="0" w:line="360" w:lineRule="auto"/>
              <w:jc w:val="both"/>
              <w:rPr>
                <w:rFonts w:ascii="Verdana" w:hAnsi="Verdana"/>
                <w:color w:val="000000" w:themeColor="text1"/>
              </w:rPr>
            </w:pPr>
            <w:r>
              <w:rPr>
                <w:rFonts w:ascii="Verdana" w:hAnsi="Verdana"/>
                <w:color w:val="000000" w:themeColor="text1"/>
              </w:rPr>
              <w:t>0</w:t>
            </w:r>
          </w:p>
        </w:tc>
        <w:tc>
          <w:tcPr>
            <w:tcW w:w="4675" w:type="dxa"/>
          </w:tcPr>
          <w:p w14:paraId="28BA002E" w14:textId="77777777" w:rsidR="0012198E" w:rsidRDefault="00B84E34">
            <w:pPr>
              <w:spacing w:after="0" w:line="360" w:lineRule="auto"/>
              <w:jc w:val="both"/>
              <w:rPr>
                <w:rFonts w:ascii="Verdana" w:hAnsi="Verdana"/>
                <w:color w:val="000000" w:themeColor="text1"/>
              </w:rPr>
            </w:pPr>
            <w:r>
              <w:rPr>
                <w:rFonts w:ascii="Verdana" w:hAnsi="Verdana"/>
                <w:color w:val="000000" w:themeColor="text1"/>
              </w:rPr>
              <w:t>No visible signs of infection.</w:t>
            </w:r>
          </w:p>
        </w:tc>
      </w:tr>
      <w:tr w:rsidR="0012198E" w14:paraId="5B1260B4" w14:textId="77777777">
        <w:tc>
          <w:tcPr>
            <w:tcW w:w="4675" w:type="dxa"/>
          </w:tcPr>
          <w:p w14:paraId="2A8384CB" w14:textId="77777777" w:rsidR="0012198E" w:rsidRDefault="00B84E34">
            <w:pPr>
              <w:spacing w:after="0" w:line="360" w:lineRule="auto"/>
              <w:jc w:val="both"/>
              <w:rPr>
                <w:rFonts w:ascii="Verdana" w:hAnsi="Verdana"/>
                <w:color w:val="000000" w:themeColor="text1"/>
              </w:rPr>
            </w:pPr>
            <w:r>
              <w:rPr>
                <w:rFonts w:ascii="Verdana" w:hAnsi="Verdana"/>
                <w:color w:val="000000" w:themeColor="text1"/>
              </w:rPr>
              <w:t>1</w:t>
            </w:r>
          </w:p>
        </w:tc>
        <w:tc>
          <w:tcPr>
            <w:tcW w:w="4675" w:type="dxa"/>
          </w:tcPr>
          <w:p w14:paraId="128A34A5" w14:textId="77777777" w:rsidR="0012198E" w:rsidRDefault="00B84E34">
            <w:pPr>
              <w:spacing w:after="0" w:line="360" w:lineRule="auto"/>
              <w:jc w:val="both"/>
              <w:rPr>
                <w:rFonts w:ascii="Verdana" w:hAnsi="Verdana"/>
                <w:color w:val="000000" w:themeColor="text1"/>
              </w:rPr>
            </w:pPr>
            <w:r>
              <w:rPr>
                <w:rFonts w:ascii="Verdana" w:hAnsi="Verdana"/>
                <w:color w:val="000000" w:themeColor="text1"/>
              </w:rPr>
              <w:t>Superficial diabetic ulcer</w:t>
            </w:r>
          </w:p>
        </w:tc>
      </w:tr>
      <w:tr w:rsidR="0012198E" w14:paraId="2D255421" w14:textId="77777777">
        <w:tc>
          <w:tcPr>
            <w:tcW w:w="4675" w:type="dxa"/>
          </w:tcPr>
          <w:p w14:paraId="6B14AD28" w14:textId="77777777" w:rsidR="0012198E" w:rsidRDefault="00B84E34">
            <w:pPr>
              <w:spacing w:after="0" w:line="360" w:lineRule="auto"/>
              <w:jc w:val="both"/>
              <w:rPr>
                <w:rFonts w:ascii="Verdana" w:hAnsi="Verdana"/>
                <w:color w:val="000000" w:themeColor="text1"/>
              </w:rPr>
            </w:pPr>
            <w:r>
              <w:rPr>
                <w:rFonts w:ascii="Verdana" w:hAnsi="Verdana"/>
                <w:color w:val="000000" w:themeColor="text1"/>
              </w:rPr>
              <w:t>2</w:t>
            </w:r>
          </w:p>
        </w:tc>
        <w:tc>
          <w:tcPr>
            <w:tcW w:w="4675" w:type="dxa"/>
          </w:tcPr>
          <w:p w14:paraId="1343DA95" w14:textId="77777777" w:rsidR="0012198E" w:rsidRDefault="00B84E34">
            <w:pPr>
              <w:spacing w:after="0" w:line="360" w:lineRule="auto"/>
              <w:jc w:val="both"/>
              <w:rPr>
                <w:rFonts w:ascii="Verdana" w:hAnsi="Verdana"/>
                <w:color w:val="000000" w:themeColor="text1"/>
              </w:rPr>
            </w:pPr>
            <w:r>
              <w:rPr>
                <w:rFonts w:ascii="Verdana" w:hAnsi="Verdana"/>
                <w:color w:val="000000" w:themeColor="text1"/>
              </w:rPr>
              <w:t>Extension of the ulcer into the ligament, tendon, joint capsule, or deep fascia in the absence of an abscess or osteomyelitis</w:t>
            </w:r>
          </w:p>
        </w:tc>
      </w:tr>
      <w:tr w:rsidR="0012198E" w14:paraId="1B305B69" w14:textId="77777777">
        <w:tc>
          <w:tcPr>
            <w:tcW w:w="4675" w:type="dxa"/>
          </w:tcPr>
          <w:p w14:paraId="0C195334" w14:textId="77777777" w:rsidR="0012198E" w:rsidRDefault="00B84E34">
            <w:pPr>
              <w:spacing w:after="0" w:line="360" w:lineRule="auto"/>
              <w:jc w:val="both"/>
              <w:rPr>
                <w:rFonts w:ascii="Verdana" w:hAnsi="Verdana"/>
                <w:color w:val="000000" w:themeColor="text1"/>
              </w:rPr>
            </w:pPr>
            <w:r>
              <w:rPr>
                <w:rFonts w:ascii="Verdana" w:hAnsi="Verdana"/>
                <w:color w:val="000000" w:themeColor="text1"/>
              </w:rPr>
              <w:t>3</w:t>
            </w:r>
          </w:p>
        </w:tc>
        <w:tc>
          <w:tcPr>
            <w:tcW w:w="4675" w:type="dxa"/>
          </w:tcPr>
          <w:p w14:paraId="4299A3DE" w14:textId="77777777" w:rsidR="0012198E" w:rsidRDefault="00B84E34">
            <w:pPr>
              <w:spacing w:after="0" w:line="360" w:lineRule="auto"/>
              <w:jc w:val="both"/>
              <w:rPr>
                <w:rFonts w:ascii="Verdana" w:hAnsi="Verdana"/>
                <w:color w:val="000000" w:themeColor="text1"/>
              </w:rPr>
            </w:pPr>
            <w:r>
              <w:rPr>
                <w:rFonts w:ascii="Verdana" w:hAnsi="Verdana"/>
                <w:color w:val="000000" w:themeColor="text1"/>
              </w:rPr>
              <w:t>Osteomyelitis, joint sepsis, or deep ulcer with abscess.</w:t>
            </w:r>
          </w:p>
        </w:tc>
      </w:tr>
      <w:tr w:rsidR="0012198E" w14:paraId="777C4F0F" w14:textId="77777777">
        <w:tc>
          <w:tcPr>
            <w:tcW w:w="4675" w:type="dxa"/>
          </w:tcPr>
          <w:p w14:paraId="292F83DE" w14:textId="77777777" w:rsidR="0012198E" w:rsidRDefault="00B84E34">
            <w:pPr>
              <w:spacing w:after="0" w:line="360" w:lineRule="auto"/>
              <w:jc w:val="both"/>
              <w:rPr>
                <w:rFonts w:ascii="Verdana" w:hAnsi="Verdana"/>
                <w:color w:val="000000" w:themeColor="text1"/>
              </w:rPr>
            </w:pPr>
            <w:r>
              <w:rPr>
                <w:rFonts w:ascii="Verdana" w:hAnsi="Verdana"/>
                <w:color w:val="000000" w:themeColor="text1"/>
              </w:rPr>
              <w:t>4</w:t>
            </w:r>
          </w:p>
        </w:tc>
        <w:tc>
          <w:tcPr>
            <w:tcW w:w="4675" w:type="dxa"/>
          </w:tcPr>
          <w:p w14:paraId="1EE2A262" w14:textId="77777777" w:rsidR="0012198E" w:rsidRDefault="00B84E34">
            <w:pPr>
              <w:spacing w:after="0" w:line="360" w:lineRule="auto"/>
              <w:jc w:val="both"/>
              <w:rPr>
                <w:rFonts w:ascii="Verdana" w:hAnsi="Verdana"/>
                <w:color w:val="000000" w:themeColor="text1"/>
              </w:rPr>
            </w:pPr>
            <w:r>
              <w:rPr>
                <w:rFonts w:ascii="Verdana" w:hAnsi="Verdana"/>
                <w:color w:val="000000" w:themeColor="text1"/>
              </w:rPr>
              <w:t>Infected forefoot or heel with localized gangrene</w:t>
            </w:r>
          </w:p>
        </w:tc>
      </w:tr>
      <w:tr w:rsidR="0012198E" w14:paraId="1A5EFD79" w14:textId="77777777">
        <w:tc>
          <w:tcPr>
            <w:tcW w:w="4675" w:type="dxa"/>
          </w:tcPr>
          <w:p w14:paraId="76F1DAE5" w14:textId="77777777" w:rsidR="0012198E" w:rsidRDefault="00B84E34">
            <w:pPr>
              <w:spacing w:after="0" w:line="360" w:lineRule="auto"/>
              <w:jc w:val="both"/>
              <w:rPr>
                <w:rFonts w:ascii="Verdana" w:hAnsi="Verdana"/>
                <w:color w:val="000000" w:themeColor="text1"/>
              </w:rPr>
            </w:pPr>
            <w:r>
              <w:rPr>
                <w:rFonts w:ascii="Verdana" w:hAnsi="Verdana"/>
                <w:color w:val="000000" w:themeColor="text1"/>
              </w:rPr>
              <w:t>5</w:t>
            </w:r>
          </w:p>
        </w:tc>
        <w:tc>
          <w:tcPr>
            <w:tcW w:w="4675" w:type="dxa"/>
          </w:tcPr>
          <w:p w14:paraId="37678B7D" w14:textId="77777777" w:rsidR="0012198E" w:rsidRDefault="00B84E34">
            <w:pPr>
              <w:spacing w:after="0" w:line="360" w:lineRule="auto"/>
              <w:jc w:val="both"/>
              <w:rPr>
                <w:rFonts w:ascii="Verdana" w:hAnsi="Verdana"/>
                <w:color w:val="000000" w:themeColor="text1"/>
              </w:rPr>
            </w:pPr>
            <w:r>
              <w:rPr>
                <w:rFonts w:ascii="Verdana" w:hAnsi="Verdana"/>
                <w:color w:val="000000" w:themeColor="text1"/>
              </w:rPr>
              <w:t>The entire foot eel is infected with gangrene.</w:t>
            </w:r>
          </w:p>
        </w:tc>
      </w:tr>
    </w:tbl>
    <w:p w14:paraId="492ED43D" w14:textId="77777777" w:rsidR="0012198E" w:rsidRDefault="0012198E">
      <w:pPr>
        <w:spacing w:line="360" w:lineRule="auto"/>
        <w:jc w:val="both"/>
        <w:rPr>
          <w:rFonts w:ascii="Verdana" w:hAnsi="Verdana"/>
          <w:color w:val="000000" w:themeColor="text1"/>
          <w:sz w:val="24"/>
          <w:szCs w:val="24"/>
        </w:rPr>
      </w:pPr>
    </w:p>
    <w:p w14:paraId="2490F45D" w14:textId="77777777" w:rsidR="0012198E" w:rsidRDefault="00B84E34">
      <w:pPr>
        <w:spacing w:line="360" w:lineRule="auto"/>
        <w:jc w:val="both"/>
        <w:rPr>
          <w:rFonts w:ascii="Verdana" w:hAnsi="Verdana"/>
          <w:bCs/>
          <w:color w:val="000000" w:themeColor="text1"/>
          <w:sz w:val="24"/>
          <w:szCs w:val="24"/>
        </w:rPr>
      </w:pPr>
      <w:bookmarkStart w:id="160" w:name="_Toc92631644"/>
      <w:bookmarkStart w:id="161" w:name="_Toc92896733"/>
      <w:r>
        <w:rPr>
          <w:rStyle w:val="Heading3Char"/>
        </w:rPr>
        <w:t>Effect of Moxifloxacin in diabetic foot ulcers:</w:t>
      </w:r>
      <w:bookmarkEnd w:id="160"/>
      <w:bookmarkEnd w:id="161"/>
      <w:r>
        <w:rPr>
          <w:rStyle w:val="Heading3Char"/>
        </w:rPr>
        <w:t xml:space="preserve"> </w:t>
      </w:r>
      <w:r>
        <w:rPr>
          <w:rFonts w:ascii="Verdana" w:hAnsi="Verdana"/>
          <w:bCs/>
          <w:color w:val="000000" w:themeColor="text1"/>
          <w:sz w:val="24"/>
          <w:szCs w:val="24"/>
        </w:rPr>
        <w:t>It was described as 100 percent granulation tissue on the ulcer, light red or dark pink in color, and a negative culture from that granulation tissue at the end of the second week after starting intravenous moxifloxacin.</w:t>
      </w:r>
    </w:p>
    <w:p w14:paraId="67FB6335" w14:textId="77777777" w:rsidR="0012198E" w:rsidRDefault="00B84E34">
      <w:pPr>
        <w:spacing w:line="360" w:lineRule="auto"/>
        <w:jc w:val="both"/>
        <w:rPr>
          <w:rFonts w:ascii="Verdana" w:hAnsi="Verdana"/>
          <w:bCs/>
          <w:color w:val="000000" w:themeColor="text1"/>
          <w:sz w:val="24"/>
          <w:szCs w:val="24"/>
        </w:rPr>
      </w:pPr>
      <w:bookmarkStart w:id="162" w:name="_Toc92631645"/>
      <w:bookmarkStart w:id="163" w:name="_Toc92896734"/>
      <w:r w:rsidRPr="00163280">
        <w:rPr>
          <w:rStyle w:val="Heading3Char"/>
        </w:rPr>
        <w:t>Smoking</w:t>
      </w:r>
      <w:r w:rsidRPr="00163280">
        <w:rPr>
          <w:rStyle w:val="Heading3Char"/>
          <w:b w:val="0"/>
        </w:rPr>
        <w:t>:</w:t>
      </w:r>
      <w:bookmarkEnd w:id="162"/>
      <w:bookmarkEnd w:id="163"/>
      <w:r>
        <w:rPr>
          <w:rFonts w:ascii="Verdana" w:hAnsi="Verdana"/>
          <w:b/>
          <w:bCs/>
          <w:color w:val="000000" w:themeColor="text1"/>
          <w:sz w:val="24"/>
          <w:szCs w:val="24"/>
        </w:rPr>
        <w:t xml:space="preserve"> </w:t>
      </w:r>
      <w:r>
        <w:rPr>
          <w:rFonts w:ascii="Verdana" w:hAnsi="Verdana"/>
          <w:bCs/>
          <w:color w:val="000000" w:themeColor="text1"/>
          <w:sz w:val="24"/>
          <w:szCs w:val="24"/>
        </w:rPr>
        <w:t>Smoking was defined as consuming more than ten cigarettes per day over the preceding three years.</w:t>
      </w:r>
    </w:p>
    <w:p w14:paraId="3219D6C6" w14:textId="77777777" w:rsidR="0012198E" w:rsidRDefault="00B84E34">
      <w:pPr>
        <w:spacing w:line="360" w:lineRule="auto"/>
        <w:jc w:val="both"/>
        <w:rPr>
          <w:rFonts w:ascii="Verdana" w:hAnsi="Verdana"/>
          <w:bCs/>
          <w:color w:val="000000" w:themeColor="text1"/>
          <w:sz w:val="24"/>
          <w:szCs w:val="24"/>
        </w:rPr>
      </w:pPr>
      <w:bookmarkStart w:id="164" w:name="_Toc92631646"/>
      <w:bookmarkStart w:id="165" w:name="_Toc92896735"/>
      <w:r w:rsidRPr="00163280">
        <w:rPr>
          <w:rStyle w:val="Heading3Char"/>
        </w:rPr>
        <w:t>Alcohol</w:t>
      </w:r>
      <w:r w:rsidRPr="00163280">
        <w:rPr>
          <w:rStyle w:val="Heading3Char"/>
          <w:b w:val="0"/>
        </w:rPr>
        <w:t>:</w:t>
      </w:r>
      <w:bookmarkEnd w:id="164"/>
      <w:bookmarkEnd w:id="165"/>
      <w:r>
        <w:rPr>
          <w:rFonts w:ascii="Verdana" w:hAnsi="Verdana"/>
          <w:bCs/>
          <w:color w:val="000000" w:themeColor="text1"/>
          <w:sz w:val="24"/>
          <w:szCs w:val="24"/>
        </w:rPr>
        <w:t xml:space="preserve"> Three years of consistent alcohol use led to the patient being classified as an alcoholic.</w:t>
      </w:r>
    </w:p>
    <w:p w14:paraId="245140B3" w14:textId="77777777" w:rsidR="0012198E" w:rsidRDefault="00B84E34">
      <w:pPr>
        <w:spacing w:line="360" w:lineRule="auto"/>
        <w:jc w:val="both"/>
        <w:rPr>
          <w:rFonts w:ascii="Verdana" w:hAnsi="Verdana"/>
          <w:bCs/>
          <w:color w:val="000000" w:themeColor="text1"/>
          <w:sz w:val="24"/>
          <w:szCs w:val="24"/>
        </w:rPr>
      </w:pPr>
      <w:bookmarkStart w:id="166" w:name="_Toc92631647"/>
      <w:bookmarkStart w:id="167" w:name="_Toc92896736"/>
      <w:r w:rsidRPr="00163280">
        <w:rPr>
          <w:rStyle w:val="Heading3Char"/>
        </w:rPr>
        <w:t>Obesity</w:t>
      </w:r>
      <w:bookmarkEnd w:id="166"/>
      <w:bookmarkEnd w:id="167"/>
      <w:r>
        <w:rPr>
          <w:rFonts w:ascii="Verdana" w:hAnsi="Verdana"/>
          <w:b/>
          <w:bCs/>
          <w:color w:val="000000" w:themeColor="text1"/>
          <w:sz w:val="24"/>
          <w:szCs w:val="24"/>
        </w:rPr>
        <w:t xml:space="preserve">: </w:t>
      </w:r>
      <w:r>
        <w:rPr>
          <w:rFonts w:ascii="Verdana" w:hAnsi="Verdana"/>
          <w:bCs/>
          <w:color w:val="000000" w:themeColor="text1"/>
          <w:sz w:val="24"/>
          <w:szCs w:val="24"/>
        </w:rPr>
        <w:t>BMI (body mass index) more than 30.0 was considered as obesity (weight in kilograms divided by height in meters</w:t>
      </w:r>
      <w:r>
        <w:rPr>
          <w:rFonts w:ascii="Verdana" w:hAnsi="Verdana"/>
          <w:bCs/>
          <w:color w:val="000000" w:themeColor="text1"/>
          <w:sz w:val="24"/>
          <w:szCs w:val="24"/>
          <w:vertAlign w:val="superscript"/>
        </w:rPr>
        <w:t>2</w:t>
      </w:r>
      <w:r>
        <w:rPr>
          <w:rFonts w:ascii="Verdana" w:hAnsi="Verdana"/>
          <w:bCs/>
          <w:color w:val="000000" w:themeColor="text1"/>
          <w:sz w:val="24"/>
          <w:szCs w:val="24"/>
        </w:rPr>
        <w:t>).</w:t>
      </w:r>
    </w:p>
    <w:p w14:paraId="5C2BD38A" w14:textId="77777777" w:rsidR="00163280" w:rsidRDefault="00163280">
      <w:pPr>
        <w:spacing w:line="360" w:lineRule="auto"/>
        <w:jc w:val="both"/>
        <w:rPr>
          <w:rFonts w:ascii="Verdana" w:hAnsi="Verdana"/>
          <w:bCs/>
          <w:color w:val="000000" w:themeColor="text1"/>
          <w:sz w:val="24"/>
          <w:szCs w:val="24"/>
        </w:rPr>
      </w:pPr>
    </w:p>
    <w:p w14:paraId="185F3E09" w14:textId="77777777" w:rsidR="0012198E" w:rsidRDefault="00B84E34">
      <w:pPr>
        <w:pStyle w:val="Heading1"/>
        <w:spacing w:line="360" w:lineRule="auto"/>
        <w:rPr>
          <w:rFonts w:ascii="Verdana" w:hAnsi="Verdana"/>
          <w:color w:val="000000" w:themeColor="text1"/>
        </w:rPr>
      </w:pPr>
      <w:bookmarkStart w:id="168" w:name="_Toc92631648"/>
      <w:bookmarkStart w:id="169" w:name="_Toc92896737"/>
      <w:r>
        <w:rPr>
          <w:rFonts w:ascii="Verdana" w:hAnsi="Verdana"/>
          <w:color w:val="000000" w:themeColor="text1"/>
        </w:rPr>
        <w:lastRenderedPageBreak/>
        <w:t>CHAPTER 3</w:t>
      </w:r>
      <w:r w:rsidR="00B72F0A">
        <w:rPr>
          <w:rFonts w:ascii="Verdana" w:hAnsi="Verdana"/>
          <w:color w:val="000000" w:themeColor="text1"/>
        </w:rPr>
        <w:t xml:space="preserve"> Materials and Methodology;</w:t>
      </w:r>
      <w:bookmarkEnd w:id="168"/>
      <w:bookmarkEnd w:id="169"/>
    </w:p>
    <w:p w14:paraId="18DB9E23" w14:textId="77777777" w:rsidR="0012198E" w:rsidRDefault="00B84E34">
      <w:pPr>
        <w:pStyle w:val="Heading2"/>
      </w:pPr>
      <w:bookmarkStart w:id="170" w:name="_Toc92631649"/>
      <w:bookmarkStart w:id="171" w:name="_Toc92896738"/>
      <w:r>
        <w:t>3.1</w:t>
      </w:r>
      <w:r>
        <w:tab/>
        <w:t>Materials and Methods;</w:t>
      </w:r>
      <w:bookmarkEnd w:id="170"/>
      <w:bookmarkEnd w:id="171"/>
    </w:p>
    <w:p w14:paraId="3C4E6767" w14:textId="77777777" w:rsidR="006E6DBD" w:rsidRPr="006E6DBD" w:rsidRDefault="006E6DBD" w:rsidP="006E6DBD">
      <w:pPr>
        <w:pStyle w:val="Caption"/>
        <w:keepNext/>
        <w:rPr>
          <w:rFonts w:ascii="Verdana" w:hAnsi="Verdana"/>
          <w:i w:val="0"/>
          <w:color w:val="auto"/>
        </w:rPr>
      </w:pPr>
      <w:bookmarkStart w:id="172" w:name="_Toc92632248"/>
      <w:bookmarkStart w:id="173" w:name="_Toc92632665"/>
      <w:r w:rsidRPr="006E6DBD">
        <w:rPr>
          <w:rFonts w:ascii="Verdana" w:hAnsi="Verdana"/>
          <w:i w:val="0"/>
          <w:color w:val="auto"/>
        </w:rPr>
        <w:t xml:space="preserve">Table </w:t>
      </w:r>
      <w:r w:rsidRPr="006E6DBD">
        <w:rPr>
          <w:rFonts w:ascii="Verdana" w:hAnsi="Verdana"/>
          <w:i w:val="0"/>
          <w:color w:val="auto"/>
        </w:rPr>
        <w:fldChar w:fldCharType="begin"/>
      </w:r>
      <w:r w:rsidRPr="006E6DBD">
        <w:rPr>
          <w:rFonts w:ascii="Verdana" w:hAnsi="Verdana"/>
          <w:i w:val="0"/>
          <w:color w:val="auto"/>
        </w:rPr>
        <w:instrText xml:space="preserve"> SEQ Table \* ARABIC </w:instrText>
      </w:r>
      <w:r w:rsidRPr="006E6DBD">
        <w:rPr>
          <w:rFonts w:ascii="Verdana" w:hAnsi="Verdana"/>
          <w:i w:val="0"/>
          <w:color w:val="auto"/>
        </w:rPr>
        <w:fldChar w:fldCharType="separate"/>
      </w:r>
      <w:r>
        <w:rPr>
          <w:rFonts w:ascii="Verdana" w:hAnsi="Verdana"/>
          <w:i w:val="0"/>
          <w:noProof/>
          <w:color w:val="auto"/>
        </w:rPr>
        <w:t>4</w:t>
      </w:r>
      <w:r w:rsidRPr="006E6DBD">
        <w:rPr>
          <w:rFonts w:ascii="Verdana" w:hAnsi="Verdana"/>
          <w:i w:val="0"/>
          <w:color w:val="auto"/>
        </w:rPr>
        <w:fldChar w:fldCharType="end"/>
      </w:r>
      <w:r w:rsidRPr="006E6DBD">
        <w:rPr>
          <w:rFonts w:ascii="Verdana" w:hAnsi="Verdana"/>
          <w:i w:val="0"/>
          <w:color w:val="auto"/>
        </w:rPr>
        <w:t xml:space="preserve"> </w:t>
      </w:r>
      <w:r w:rsidR="00224347">
        <w:rPr>
          <w:rFonts w:ascii="Verdana" w:hAnsi="Verdana"/>
          <w:i w:val="0"/>
          <w:color w:val="auto"/>
        </w:rPr>
        <w:t>D</w:t>
      </w:r>
      <w:r w:rsidR="00224347" w:rsidRPr="006E6DBD">
        <w:rPr>
          <w:rFonts w:ascii="Verdana" w:hAnsi="Verdana"/>
          <w:i w:val="0"/>
          <w:color w:val="auto"/>
        </w:rPr>
        <w:t xml:space="preserve">epicts materials and methods adopted for </w:t>
      </w:r>
      <w:r w:rsidR="00224347">
        <w:rPr>
          <w:rFonts w:ascii="Verdana" w:hAnsi="Verdana"/>
          <w:i w:val="0"/>
          <w:color w:val="auto"/>
        </w:rPr>
        <w:t>t</w:t>
      </w:r>
      <w:r w:rsidR="00224347" w:rsidRPr="006E6DBD">
        <w:rPr>
          <w:rFonts w:ascii="Verdana" w:hAnsi="Verdana"/>
          <w:i w:val="0"/>
          <w:color w:val="auto"/>
        </w:rPr>
        <w:t>he study</w:t>
      </w:r>
      <w:bookmarkEnd w:id="172"/>
      <w:bookmarkEnd w:id="173"/>
    </w:p>
    <w:tbl>
      <w:tblPr>
        <w:tblStyle w:val="TableGrid"/>
        <w:tblW w:w="0" w:type="auto"/>
        <w:tblLook w:val="04A0" w:firstRow="1" w:lastRow="0" w:firstColumn="1" w:lastColumn="0" w:noHBand="0" w:noVBand="1"/>
      </w:tblPr>
      <w:tblGrid>
        <w:gridCol w:w="4675"/>
        <w:gridCol w:w="4675"/>
      </w:tblGrid>
      <w:tr w:rsidR="0012198E" w14:paraId="5281D5B8" w14:textId="77777777">
        <w:tc>
          <w:tcPr>
            <w:tcW w:w="4675" w:type="dxa"/>
          </w:tcPr>
          <w:p w14:paraId="26E1A739" w14:textId="77777777" w:rsidR="0012198E" w:rsidRDefault="00B84E34">
            <w:pPr>
              <w:spacing w:after="0" w:line="360" w:lineRule="auto"/>
              <w:rPr>
                <w:rFonts w:ascii="Verdana" w:hAnsi="Verdana"/>
                <w:color w:val="000000" w:themeColor="text1"/>
                <w:sz w:val="20"/>
                <w:szCs w:val="20"/>
              </w:rPr>
            </w:pPr>
            <w:r>
              <w:rPr>
                <w:rFonts w:ascii="Verdana" w:hAnsi="Verdana"/>
                <w:b/>
                <w:color w:val="000000" w:themeColor="text1"/>
                <w:sz w:val="20"/>
                <w:szCs w:val="20"/>
              </w:rPr>
              <w:t>Setting</w:t>
            </w:r>
          </w:p>
        </w:tc>
        <w:tc>
          <w:tcPr>
            <w:tcW w:w="4675" w:type="dxa"/>
          </w:tcPr>
          <w:p w14:paraId="39D8F027" w14:textId="77777777" w:rsidR="0012198E" w:rsidRDefault="00B84E34">
            <w:pPr>
              <w:spacing w:after="0" w:line="360" w:lineRule="auto"/>
              <w:rPr>
                <w:rFonts w:ascii="Verdana" w:hAnsi="Verdana"/>
                <w:color w:val="000000" w:themeColor="text1"/>
                <w:sz w:val="20"/>
                <w:szCs w:val="20"/>
              </w:rPr>
            </w:pPr>
            <w:r>
              <w:rPr>
                <w:rFonts w:ascii="Verdana" w:hAnsi="Verdana"/>
                <w:color w:val="000000" w:themeColor="text1"/>
                <w:sz w:val="20"/>
                <w:szCs w:val="20"/>
              </w:rPr>
              <w:t>Department of Medicine, Khyber Teaching Hospital, Peshawar</w:t>
            </w:r>
          </w:p>
        </w:tc>
      </w:tr>
      <w:tr w:rsidR="0012198E" w14:paraId="7082A7D0" w14:textId="77777777">
        <w:trPr>
          <w:trHeight w:val="242"/>
        </w:trPr>
        <w:tc>
          <w:tcPr>
            <w:tcW w:w="4675" w:type="dxa"/>
          </w:tcPr>
          <w:p w14:paraId="59F0CD9B" w14:textId="77777777" w:rsidR="0012198E" w:rsidRDefault="00B84E34">
            <w:pPr>
              <w:spacing w:after="0" w:line="360" w:lineRule="auto"/>
              <w:jc w:val="both"/>
              <w:rPr>
                <w:rFonts w:ascii="Verdana" w:hAnsi="Verdana"/>
                <w:color w:val="000000" w:themeColor="text1"/>
                <w:sz w:val="20"/>
                <w:szCs w:val="20"/>
              </w:rPr>
            </w:pPr>
            <w:r>
              <w:rPr>
                <w:rFonts w:ascii="Verdana" w:hAnsi="Verdana"/>
                <w:b/>
                <w:color w:val="000000" w:themeColor="text1"/>
                <w:sz w:val="20"/>
                <w:szCs w:val="20"/>
              </w:rPr>
              <w:t xml:space="preserve">Study duration </w:t>
            </w:r>
          </w:p>
          <w:p w14:paraId="060CA461" w14:textId="77777777" w:rsidR="0012198E" w:rsidRDefault="0012198E">
            <w:pPr>
              <w:spacing w:after="0" w:line="360" w:lineRule="auto"/>
              <w:jc w:val="both"/>
              <w:rPr>
                <w:rFonts w:ascii="Verdana" w:hAnsi="Verdana"/>
                <w:bCs/>
                <w:color w:val="000000" w:themeColor="text1"/>
                <w:sz w:val="20"/>
                <w:szCs w:val="20"/>
              </w:rPr>
            </w:pPr>
          </w:p>
        </w:tc>
        <w:tc>
          <w:tcPr>
            <w:tcW w:w="4675" w:type="dxa"/>
          </w:tcPr>
          <w:p w14:paraId="2E0AD463" w14:textId="77777777" w:rsidR="0012198E" w:rsidRDefault="00B84E34">
            <w:pPr>
              <w:spacing w:after="0" w:line="360" w:lineRule="auto"/>
              <w:jc w:val="both"/>
              <w:rPr>
                <w:rFonts w:ascii="Verdana" w:hAnsi="Verdana"/>
                <w:bCs/>
                <w:color w:val="000000" w:themeColor="text1"/>
                <w:sz w:val="20"/>
                <w:szCs w:val="20"/>
              </w:rPr>
            </w:pPr>
            <w:r>
              <w:rPr>
                <w:rFonts w:ascii="Verdana" w:hAnsi="Verdana"/>
                <w:color w:val="000000" w:themeColor="text1"/>
                <w:sz w:val="20"/>
                <w:szCs w:val="20"/>
              </w:rPr>
              <w:t>6 months</w:t>
            </w:r>
          </w:p>
        </w:tc>
      </w:tr>
      <w:tr w:rsidR="0012198E" w14:paraId="7A2734C4" w14:textId="77777777">
        <w:tc>
          <w:tcPr>
            <w:tcW w:w="4675" w:type="dxa"/>
          </w:tcPr>
          <w:p w14:paraId="5F6CCC33" w14:textId="77777777" w:rsidR="0012198E" w:rsidRDefault="00B84E34">
            <w:pPr>
              <w:spacing w:after="0" w:line="360" w:lineRule="auto"/>
              <w:jc w:val="both"/>
              <w:rPr>
                <w:rFonts w:ascii="Verdana" w:hAnsi="Verdana"/>
                <w:bCs/>
                <w:color w:val="000000" w:themeColor="text1"/>
                <w:sz w:val="20"/>
                <w:szCs w:val="20"/>
              </w:rPr>
            </w:pPr>
            <w:r>
              <w:rPr>
                <w:rFonts w:ascii="Verdana" w:hAnsi="Verdana"/>
                <w:b/>
                <w:color w:val="000000" w:themeColor="text1"/>
                <w:sz w:val="20"/>
                <w:szCs w:val="20"/>
              </w:rPr>
              <w:t>Design of study</w:t>
            </w:r>
            <w:r>
              <w:rPr>
                <w:rFonts w:ascii="Verdana" w:hAnsi="Verdana"/>
                <w:color w:val="000000" w:themeColor="text1"/>
                <w:sz w:val="20"/>
                <w:szCs w:val="20"/>
              </w:rPr>
              <w:t xml:space="preserve"> </w:t>
            </w:r>
          </w:p>
        </w:tc>
        <w:tc>
          <w:tcPr>
            <w:tcW w:w="4675" w:type="dxa"/>
          </w:tcPr>
          <w:p w14:paraId="6BE2A142" w14:textId="77777777" w:rsidR="0012198E" w:rsidRDefault="00B84E34">
            <w:pPr>
              <w:spacing w:after="0" w:line="360" w:lineRule="auto"/>
              <w:jc w:val="both"/>
              <w:rPr>
                <w:rFonts w:ascii="Verdana" w:hAnsi="Verdana"/>
                <w:color w:val="000000" w:themeColor="text1"/>
                <w:sz w:val="20"/>
                <w:szCs w:val="20"/>
              </w:rPr>
            </w:pPr>
            <w:r>
              <w:rPr>
                <w:rFonts w:ascii="Verdana" w:hAnsi="Verdana"/>
                <w:color w:val="000000" w:themeColor="text1"/>
                <w:sz w:val="20"/>
                <w:szCs w:val="20"/>
              </w:rPr>
              <w:t>Descriptive mode</w:t>
            </w:r>
          </w:p>
          <w:p w14:paraId="70514DEB" w14:textId="77777777" w:rsidR="0012198E" w:rsidRDefault="0012198E">
            <w:pPr>
              <w:spacing w:after="0" w:line="360" w:lineRule="auto"/>
              <w:jc w:val="both"/>
              <w:rPr>
                <w:rFonts w:ascii="Verdana" w:hAnsi="Verdana"/>
                <w:bCs/>
                <w:color w:val="000000" w:themeColor="text1"/>
                <w:sz w:val="20"/>
                <w:szCs w:val="20"/>
              </w:rPr>
            </w:pPr>
          </w:p>
        </w:tc>
      </w:tr>
      <w:tr w:rsidR="0012198E" w14:paraId="6B07DB96" w14:textId="77777777">
        <w:tc>
          <w:tcPr>
            <w:tcW w:w="4675" w:type="dxa"/>
          </w:tcPr>
          <w:p w14:paraId="4D2041E8" w14:textId="77777777" w:rsidR="0012198E" w:rsidRDefault="00B84E34">
            <w:pPr>
              <w:spacing w:after="0" w:line="360" w:lineRule="auto"/>
              <w:jc w:val="both"/>
              <w:rPr>
                <w:rFonts w:ascii="Verdana" w:hAnsi="Verdana"/>
                <w:bCs/>
                <w:color w:val="000000" w:themeColor="text1"/>
                <w:sz w:val="20"/>
                <w:szCs w:val="20"/>
              </w:rPr>
            </w:pPr>
            <w:r>
              <w:rPr>
                <w:rFonts w:ascii="Verdana" w:hAnsi="Verdana"/>
                <w:b/>
                <w:color w:val="000000" w:themeColor="text1"/>
                <w:sz w:val="20"/>
                <w:szCs w:val="20"/>
              </w:rPr>
              <w:t>Technique of sampling</w:t>
            </w:r>
          </w:p>
        </w:tc>
        <w:tc>
          <w:tcPr>
            <w:tcW w:w="4675" w:type="dxa"/>
          </w:tcPr>
          <w:p w14:paraId="698D411D" w14:textId="77777777" w:rsidR="0012198E" w:rsidRDefault="00B84E34">
            <w:pPr>
              <w:spacing w:after="0" w:line="360" w:lineRule="auto"/>
              <w:jc w:val="both"/>
              <w:rPr>
                <w:rFonts w:ascii="Verdana" w:hAnsi="Verdana"/>
                <w:bCs/>
                <w:color w:val="000000" w:themeColor="text1"/>
                <w:sz w:val="20"/>
                <w:szCs w:val="20"/>
              </w:rPr>
            </w:pPr>
            <w:r>
              <w:rPr>
                <w:rFonts w:ascii="Verdana" w:hAnsi="Verdana"/>
                <w:color w:val="000000" w:themeColor="text1"/>
                <w:sz w:val="20"/>
                <w:szCs w:val="20"/>
              </w:rPr>
              <w:t>Consecutive non-probability sampling.</w:t>
            </w:r>
          </w:p>
        </w:tc>
      </w:tr>
      <w:tr w:rsidR="0012198E" w14:paraId="0D113966" w14:textId="77777777">
        <w:tc>
          <w:tcPr>
            <w:tcW w:w="4675" w:type="dxa"/>
          </w:tcPr>
          <w:p w14:paraId="277FF278" w14:textId="77777777" w:rsidR="0012198E" w:rsidRDefault="00B84E34">
            <w:pPr>
              <w:spacing w:after="0" w:line="360" w:lineRule="auto"/>
              <w:jc w:val="both"/>
              <w:rPr>
                <w:rFonts w:ascii="Verdana" w:hAnsi="Verdana"/>
                <w:bCs/>
                <w:color w:val="000000" w:themeColor="text1"/>
                <w:sz w:val="20"/>
                <w:szCs w:val="20"/>
              </w:rPr>
            </w:pPr>
            <w:r>
              <w:rPr>
                <w:rFonts w:ascii="Verdana" w:hAnsi="Verdana"/>
                <w:b/>
                <w:color w:val="000000" w:themeColor="text1"/>
                <w:sz w:val="20"/>
                <w:szCs w:val="20"/>
              </w:rPr>
              <w:t>Sample size</w:t>
            </w:r>
            <w:r>
              <w:rPr>
                <w:rFonts w:ascii="Verdana" w:hAnsi="Verdana"/>
                <w:color w:val="000000" w:themeColor="text1"/>
                <w:sz w:val="20"/>
                <w:szCs w:val="20"/>
              </w:rPr>
              <w:t xml:space="preserve"> </w:t>
            </w:r>
          </w:p>
        </w:tc>
        <w:tc>
          <w:tcPr>
            <w:tcW w:w="4675" w:type="dxa"/>
          </w:tcPr>
          <w:p w14:paraId="7285AB80" w14:textId="77777777" w:rsidR="0012198E" w:rsidRDefault="00B84E34">
            <w:pPr>
              <w:spacing w:after="0" w:line="360" w:lineRule="auto"/>
              <w:jc w:val="both"/>
              <w:rPr>
                <w:rFonts w:ascii="Verdana" w:hAnsi="Verdana"/>
                <w:bCs/>
                <w:color w:val="000000" w:themeColor="text1"/>
                <w:sz w:val="20"/>
                <w:szCs w:val="20"/>
              </w:rPr>
            </w:pPr>
            <w:r>
              <w:rPr>
                <w:rFonts w:ascii="Verdana" w:hAnsi="Verdana"/>
                <w:bCs/>
                <w:color w:val="000000" w:themeColor="text1"/>
                <w:sz w:val="20"/>
                <w:szCs w:val="20"/>
              </w:rPr>
              <w:t>The research comprised 195 individuals with diabetic foot ulcers, and the efficacy rate was 51%, a confidence interval of 95%, and a margin of error of 7% based on the WHO sample size calculator.</w:t>
            </w:r>
          </w:p>
        </w:tc>
      </w:tr>
      <w:tr w:rsidR="0012198E" w14:paraId="19CB792B" w14:textId="77777777">
        <w:trPr>
          <w:trHeight w:val="332"/>
        </w:trPr>
        <w:tc>
          <w:tcPr>
            <w:tcW w:w="4675" w:type="dxa"/>
            <w:vMerge w:val="restart"/>
          </w:tcPr>
          <w:p w14:paraId="68D3C71C" w14:textId="77777777" w:rsidR="0012198E" w:rsidRDefault="00B84E34">
            <w:pPr>
              <w:spacing w:after="0" w:line="360" w:lineRule="auto"/>
              <w:jc w:val="both"/>
              <w:rPr>
                <w:rFonts w:ascii="Verdana" w:hAnsi="Verdana"/>
                <w:b/>
                <w:color w:val="000000" w:themeColor="text1"/>
                <w:sz w:val="20"/>
                <w:szCs w:val="20"/>
              </w:rPr>
            </w:pPr>
            <w:r>
              <w:rPr>
                <w:rFonts w:ascii="Verdana" w:hAnsi="Verdana"/>
                <w:b/>
                <w:color w:val="000000" w:themeColor="text1"/>
                <w:sz w:val="20"/>
                <w:szCs w:val="20"/>
              </w:rPr>
              <w:t>Inclusion Criteria</w:t>
            </w:r>
          </w:p>
        </w:tc>
        <w:tc>
          <w:tcPr>
            <w:tcW w:w="4675" w:type="dxa"/>
          </w:tcPr>
          <w:p w14:paraId="1F8A5AD6" w14:textId="77777777" w:rsidR="0012198E" w:rsidRDefault="00B84E34">
            <w:pPr>
              <w:spacing w:after="0" w:line="360" w:lineRule="auto"/>
              <w:jc w:val="both"/>
              <w:rPr>
                <w:rFonts w:ascii="Verdana" w:hAnsi="Verdana"/>
                <w:color w:val="000000" w:themeColor="text1"/>
                <w:sz w:val="20"/>
                <w:szCs w:val="20"/>
              </w:rPr>
            </w:pPr>
            <w:r>
              <w:rPr>
                <w:rFonts w:ascii="Verdana" w:hAnsi="Verdana"/>
                <w:color w:val="000000" w:themeColor="text1"/>
                <w:sz w:val="20"/>
                <w:szCs w:val="20"/>
              </w:rPr>
              <w:t>Either gender.</w:t>
            </w:r>
          </w:p>
        </w:tc>
      </w:tr>
      <w:tr w:rsidR="0012198E" w14:paraId="053274F8" w14:textId="77777777">
        <w:tc>
          <w:tcPr>
            <w:tcW w:w="4675" w:type="dxa"/>
            <w:vMerge/>
          </w:tcPr>
          <w:p w14:paraId="2DF42DA8" w14:textId="77777777" w:rsidR="0012198E" w:rsidRDefault="0012198E">
            <w:pPr>
              <w:spacing w:after="0" w:line="360" w:lineRule="auto"/>
              <w:jc w:val="both"/>
              <w:rPr>
                <w:rFonts w:ascii="Verdana" w:hAnsi="Verdana"/>
                <w:bCs/>
                <w:color w:val="000000" w:themeColor="text1"/>
                <w:sz w:val="20"/>
                <w:szCs w:val="20"/>
              </w:rPr>
            </w:pPr>
          </w:p>
        </w:tc>
        <w:tc>
          <w:tcPr>
            <w:tcW w:w="4675" w:type="dxa"/>
          </w:tcPr>
          <w:p w14:paraId="0B884101" w14:textId="77777777" w:rsidR="0012198E" w:rsidRDefault="00B84E34">
            <w:pPr>
              <w:spacing w:after="0" w:line="360" w:lineRule="auto"/>
              <w:jc w:val="both"/>
              <w:rPr>
                <w:rFonts w:ascii="Verdana" w:hAnsi="Verdana"/>
                <w:bCs/>
                <w:color w:val="000000" w:themeColor="text1"/>
                <w:sz w:val="20"/>
                <w:szCs w:val="20"/>
              </w:rPr>
            </w:pPr>
            <w:r>
              <w:rPr>
                <w:rFonts w:ascii="Verdana" w:hAnsi="Verdana"/>
                <w:bCs/>
                <w:color w:val="000000" w:themeColor="text1"/>
                <w:sz w:val="20"/>
                <w:szCs w:val="20"/>
              </w:rPr>
              <w:t>Age 20 to 60 years.</w:t>
            </w:r>
          </w:p>
        </w:tc>
      </w:tr>
      <w:tr w:rsidR="0012198E" w14:paraId="11C2B0BC" w14:textId="77777777">
        <w:tc>
          <w:tcPr>
            <w:tcW w:w="4675" w:type="dxa"/>
            <w:vMerge/>
          </w:tcPr>
          <w:p w14:paraId="7BBE0B02" w14:textId="77777777" w:rsidR="0012198E" w:rsidRDefault="0012198E">
            <w:pPr>
              <w:spacing w:after="0" w:line="360" w:lineRule="auto"/>
              <w:jc w:val="both"/>
              <w:rPr>
                <w:rFonts w:ascii="Verdana" w:hAnsi="Verdana"/>
                <w:bCs/>
                <w:color w:val="000000" w:themeColor="text1"/>
                <w:sz w:val="20"/>
                <w:szCs w:val="20"/>
              </w:rPr>
            </w:pPr>
          </w:p>
        </w:tc>
        <w:tc>
          <w:tcPr>
            <w:tcW w:w="4675" w:type="dxa"/>
          </w:tcPr>
          <w:p w14:paraId="44B93F6A" w14:textId="77777777" w:rsidR="0012198E" w:rsidRDefault="00B84E34">
            <w:pPr>
              <w:spacing w:after="0" w:line="360" w:lineRule="auto"/>
              <w:jc w:val="both"/>
              <w:rPr>
                <w:rFonts w:ascii="Verdana" w:hAnsi="Verdana"/>
                <w:bCs/>
                <w:color w:val="000000" w:themeColor="text1"/>
                <w:sz w:val="20"/>
                <w:szCs w:val="20"/>
              </w:rPr>
            </w:pPr>
            <w:r>
              <w:rPr>
                <w:rFonts w:ascii="Verdana" w:hAnsi="Verdana"/>
                <w:bCs/>
                <w:color w:val="000000" w:themeColor="text1"/>
                <w:sz w:val="20"/>
                <w:szCs w:val="20"/>
              </w:rPr>
              <w:t>Diabetic patients with grade 1 or 2 diabetic foot ulcers as defined in operational definitions.</w:t>
            </w:r>
          </w:p>
        </w:tc>
      </w:tr>
      <w:tr w:rsidR="0012198E" w14:paraId="5FBB42D6" w14:textId="77777777">
        <w:tc>
          <w:tcPr>
            <w:tcW w:w="4675" w:type="dxa"/>
            <w:vMerge/>
          </w:tcPr>
          <w:p w14:paraId="7502CCFF" w14:textId="77777777" w:rsidR="0012198E" w:rsidRDefault="0012198E">
            <w:pPr>
              <w:spacing w:after="0" w:line="360" w:lineRule="auto"/>
              <w:jc w:val="both"/>
              <w:rPr>
                <w:rFonts w:ascii="Verdana" w:hAnsi="Verdana"/>
                <w:bCs/>
                <w:color w:val="000000" w:themeColor="text1"/>
                <w:sz w:val="20"/>
                <w:szCs w:val="20"/>
              </w:rPr>
            </w:pPr>
          </w:p>
        </w:tc>
        <w:tc>
          <w:tcPr>
            <w:tcW w:w="4675" w:type="dxa"/>
          </w:tcPr>
          <w:p w14:paraId="077F5564" w14:textId="77777777" w:rsidR="0012198E" w:rsidRDefault="00B84E34">
            <w:pPr>
              <w:spacing w:after="0" w:line="360" w:lineRule="auto"/>
              <w:jc w:val="both"/>
              <w:rPr>
                <w:rFonts w:ascii="Verdana" w:hAnsi="Verdana"/>
                <w:bCs/>
                <w:color w:val="000000" w:themeColor="text1"/>
                <w:sz w:val="20"/>
                <w:szCs w:val="20"/>
              </w:rPr>
            </w:pPr>
            <w:r>
              <w:rPr>
                <w:rFonts w:ascii="Verdana" w:hAnsi="Verdana"/>
                <w:bCs/>
                <w:color w:val="000000" w:themeColor="text1"/>
                <w:sz w:val="20"/>
                <w:szCs w:val="20"/>
              </w:rPr>
              <w:t>Ulcers of any size &gt; 2 cm and present for more than 2 weeks</w:t>
            </w:r>
          </w:p>
          <w:p w14:paraId="3AFB8F75" w14:textId="77777777" w:rsidR="0012198E" w:rsidRDefault="00B84E34">
            <w:pPr>
              <w:spacing w:after="0" w:line="360" w:lineRule="auto"/>
              <w:jc w:val="both"/>
              <w:rPr>
                <w:rFonts w:ascii="Verdana" w:hAnsi="Verdana"/>
                <w:bCs/>
                <w:color w:val="000000" w:themeColor="text1"/>
                <w:sz w:val="20"/>
                <w:szCs w:val="20"/>
              </w:rPr>
            </w:pPr>
            <w:r>
              <w:rPr>
                <w:rFonts w:ascii="Verdana" w:hAnsi="Verdana"/>
                <w:bCs/>
                <w:color w:val="000000" w:themeColor="text1"/>
                <w:sz w:val="20"/>
                <w:szCs w:val="20"/>
              </w:rPr>
              <w:t>Diabetic patients with Hb% ≥ 10 g/dl</w:t>
            </w:r>
          </w:p>
        </w:tc>
      </w:tr>
      <w:tr w:rsidR="0012198E" w14:paraId="596B9766" w14:textId="77777777">
        <w:tc>
          <w:tcPr>
            <w:tcW w:w="4675" w:type="dxa"/>
            <w:vMerge w:val="restart"/>
          </w:tcPr>
          <w:p w14:paraId="2DFFE296" w14:textId="77777777" w:rsidR="0012198E" w:rsidRDefault="00B84E34">
            <w:pPr>
              <w:spacing w:after="0" w:line="360" w:lineRule="auto"/>
              <w:jc w:val="both"/>
              <w:rPr>
                <w:rFonts w:ascii="Verdana" w:eastAsia="Times New Roman" w:hAnsi="Verdana" w:cs="Times New Roman"/>
                <w:b/>
                <w:color w:val="000000" w:themeColor="text1"/>
                <w:sz w:val="20"/>
                <w:szCs w:val="20"/>
              </w:rPr>
            </w:pPr>
            <w:r>
              <w:rPr>
                <w:rFonts w:ascii="Verdana" w:eastAsia="Times New Roman" w:hAnsi="Verdana" w:cs="Times New Roman"/>
                <w:b/>
                <w:color w:val="000000" w:themeColor="text1"/>
                <w:sz w:val="20"/>
                <w:szCs w:val="20"/>
              </w:rPr>
              <w:t>Exclusion Criteria</w:t>
            </w:r>
          </w:p>
          <w:p w14:paraId="4CA45BF9" w14:textId="77777777" w:rsidR="0012198E" w:rsidRDefault="0012198E">
            <w:pPr>
              <w:spacing w:after="0" w:line="360" w:lineRule="auto"/>
              <w:jc w:val="both"/>
              <w:rPr>
                <w:rFonts w:ascii="Verdana" w:hAnsi="Verdana"/>
                <w:bCs/>
                <w:color w:val="000000" w:themeColor="text1"/>
                <w:sz w:val="20"/>
                <w:szCs w:val="20"/>
              </w:rPr>
            </w:pPr>
          </w:p>
        </w:tc>
        <w:tc>
          <w:tcPr>
            <w:tcW w:w="4675" w:type="dxa"/>
          </w:tcPr>
          <w:p w14:paraId="5869443C" w14:textId="77777777" w:rsidR="0012198E" w:rsidRDefault="00B84E34">
            <w:pPr>
              <w:spacing w:after="0" w:line="360" w:lineRule="auto"/>
              <w:jc w:val="both"/>
              <w:rPr>
                <w:rFonts w:ascii="Verdana" w:eastAsia="Times New Roman" w:hAnsi="Verdana" w:cs="Times New Roman"/>
                <w:color w:val="000000" w:themeColor="text1"/>
                <w:sz w:val="20"/>
                <w:szCs w:val="20"/>
              </w:rPr>
            </w:pPr>
            <w:r>
              <w:rPr>
                <w:rFonts w:ascii="Verdana" w:eastAsia="Times New Roman" w:hAnsi="Verdana" w:cs="Times New Roman"/>
                <w:color w:val="000000" w:themeColor="text1"/>
                <w:sz w:val="20"/>
                <w:szCs w:val="20"/>
              </w:rPr>
              <w:t xml:space="preserve">Ulcers associated with osteomyelitis. </w:t>
            </w:r>
          </w:p>
        </w:tc>
      </w:tr>
      <w:tr w:rsidR="0012198E" w14:paraId="04D3F8C9" w14:textId="77777777">
        <w:tc>
          <w:tcPr>
            <w:tcW w:w="4675" w:type="dxa"/>
            <w:vMerge/>
          </w:tcPr>
          <w:p w14:paraId="0F9C0996" w14:textId="77777777" w:rsidR="0012198E" w:rsidRDefault="0012198E">
            <w:pPr>
              <w:spacing w:after="0" w:line="360" w:lineRule="auto"/>
              <w:jc w:val="both"/>
              <w:rPr>
                <w:rFonts w:ascii="Verdana" w:hAnsi="Verdana"/>
                <w:bCs/>
                <w:color w:val="000000" w:themeColor="text1"/>
                <w:sz w:val="20"/>
                <w:szCs w:val="20"/>
              </w:rPr>
            </w:pPr>
          </w:p>
        </w:tc>
        <w:tc>
          <w:tcPr>
            <w:tcW w:w="4675" w:type="dxa"/>
          </w:tcPr>
          <w:p w14:paraId="702877B0" w14:textId="77777777" w:rsidR="0012198E" w:rsidRDefault="00B84E34">
            <w:pPr>
              <w:spacing w:after="0" w:line="360" w:lineRule="auto"/>
              <w:jc w:val="both"/>
              <w:rPr>
                <w:rFonts w:ascii="Verdana" w:hAnsi="Verdana"/>
                <w:bCs/>
                <w:color w:val="000000" w:themeColor="text1"/>
                <w:sz w:val="20"/>
                <w:szCs w:val="20"/>
              </w:rPr>
            </w:pPr>
            <w:proofErr w:type="spellStart"/>
            <w:r>
              <w:rPr>
                <w:rFonts w:ascii="Verdana" w:hAnsi="Verdana"/>
                <w:bCs/>
                <w:color w:val="000000" w:themeColor="text1"/>
                <w:sz w:val="20"/>
                <w:szCs w:val="20"/>
              </w:rPr>
              <w:t>Immuno</w:t>
            </w:r>
            <w:proofErr w:type="spellEnd"/>
            <w:r>
              <w:rPr>
                <w:rFonts w:ascii="Verdana" w:hAnsi="Verdana"/>
                <w:bCs/>
                <w:color w:val="000000" w:themeColor="text1"/>
                <w:sz w:val="20"/>
                <w:szCs w:val="20"/>
              </w:rPr>
              <w:t xml:space="preserve"> suppressed patients</w:t>
            </w:r>
          </w:p>
          <w:p w14:paraId="5B847D9E" w14:textId="77777777" w:rsidR="0012198E" w:rsidRDefault="0012198E">
            <w:pPr>
              <w:spacing w:after="0" w:line="360" w:lineRule="auto"/>
              <w:jc w:val="both"/>
              <w:rPr>
                <w:rFonts w:ascii="Verdana" w:hAnsi="Verdana"/>
                <w:bCs/>
                <w:color w:val="000000" w:themeColor="text1"/>
                <w:sz w:val="20"/>
                <w:szCs w:val="20"/>
              </w:rPr>
            </w:pPr>
          </w:p>
        </w:tc>
      </w:tr>
      <w:tr w:rsidR="0012198E" w14:paraId="58434BE8" w14:textId="77777777">
        <w:tc>
          <w:tcPr>
            <w:tcW w:w="4675" w:type="dxa"/>
            <w:vMerge/>
          </w:tcPr>
          <w:p w14:paraId="52FBD717" w14:textId="77777777" w:rsidR="0012198E" w:rsidRDefault="0012198E">
            <w:pPr>
              <w:spacing w:after="0" w:line="360" w:lineRule="auto"/>
              <w:jc w:val="both"/>
              <w:rPr>
                <w:rFonts w:ascii="Verdana" w:hAnsi="Verdana"/>
                <w:bCs/>
                <w:color w:val="000000" w:themeColor="text1"/>
                <w:sz w:val="20"/>
                <w:szCs w:val="20"/>
              </w:rPr>
            </w:pPr>
          </w:p>
        </w:tc>
        <w:tc>
          <w:tcPr>
            <w:tcW w:w="4675" w:type="dxa"/>
          </w:tcPr>
          <w:p w14:paraId="22775D4E" w14:textId="77777777" w:rsidR="0012198E" w:rsidRDefault="00B84E34">
            <w:pPr>
              <w:spacing w:after="0" w:line="360" w:lineRule="auto"/>
              <w:jc w:val="both"/>
              <w:rPr>
                <w:rFonts w:ascii="Verdana" w:hAnsi="Verdana"/>
                <w:bCs/>
                <w:color w:val="000000" w:themeColor="text1"/>
                <w:sz w:val="20"/>
                <w:szCs w:val="20"/>
              </w:rPr>
            </w:pPr>
            <w:r>
              <w:rPr>
                <w:rFonts w:ascii="Verdana" w:hAnsi="Verdana"/>
                <w:bCs/>
                <w:color w:val="000000" w:themeColor="text1"/>
                <w:sz w:val="20"/>
                <w:szCs w:val="20"/>
              </w:rPr>
              <w:t>Patients on steroid therapy</w:t>
            </w:r>
          </w:p>
        </w:tc>
      </w:tr>
      <w:tr w:rsidR="0012198E" w14:paraId="12A59FD0" w14:textId="77777777">
        <w:tc>
          <w:tcPr>
            <w:tcW w:w="4675" w:type="dxa"/>
            <w:vMerge/>
          </w:tcPr>
          <w:p w14:paraId="28C3E391" w14:textId="77777777" w:rsidR="0012198E" w:rsidRDefault="0012198E">
            <w:pPr>
              <w:spacing w:after="0" w:line="360" w:lineRule="auto"/>
              <w:jc w:val="both"/>
              <w:rPr>
                <w:rFonts w:ascii="Verdana" w:hAnsi="Verdana"/>
                <w:bCs/>
                <w:color w:val="000000" w:themeColor="text1"/>
                <w:sz w:val="20"/>
                <w:szCs w:val="20"/>
              </w:rPr>
            </w:pPr>
          </w:p>
        </w:tc>
        <w:tc>
          <w:tcPr>
            <w:tcW w:w="4675" w:type="dxa"/>
          </w:tcPr>
          <w:p w14:paraId="7DFDF4CF" w14:textId="77777777" w:rsidR="0012198E" w:rsidRDefault="00B84E34">
            <w:pPr>
              <w:spacing w:after="0" w:line="360" w:lineRule="auto"/>
              <w:jc w:val="both"/>
              <w:rPr>
                <w:rFonts w:ascii="Verdana" w:hAnsi="Verdana"/>
                <w:bCs/>
                <w:color w:val="000000" w:themeColor="text1"/>
                <w:sz w:val="20"/>
                <w:szCs w:val="20"/>
              </w:rPr>
            </w:pPr>
            <w:r>
              <w:rPr>
                <w:rFonts w:ascii="Verdana" w:hAnsi="Verdana"/>
                <w:bCs/>
                <w:color w:val="000000" w:themeColor="text1"/>
                <w:sz w:val="20"/>
                <w:szCs w:val="20"/>
              </w:rPr>
              <w:t>Patients with any malignancy or in intensive care unit</w:t>
            </w:r>
          </w:p>
        </w:tc>
      </w:tr>
    </w:tbl>
    <w:p w14:paraId="76F0B6B7" w14:textId="77777777" w:rsidR="0012198E" w:rsidRDefault="0012198E">
      <w:pPr>
        <w:spacing w:line="360" w:lineRule="auto"/>
        <w:jc w:val="both"/>
        <w:rPr>
          <w:rFonts w:ascii="Verdana" w:hAnsi="Verdana"/>
          <w:bCs/>
          <w:color w:val="000000" w:themeColor="text1"/>
        </w:rPr>
      </w:pPr>
    </w:p>
    <w:p w14:paraId="0B9E879D" w14:textId="77777777" w:rsidR="0012198E" w:rsidRDefault="00B84E34">
      <w:pPr>
        <w:pStyle w:val="Heading2"/>
      </w:pPr>
      <w:bookmarkStart w:id="174" w:name="_Toc92631650"/>
      <w:bookmarkStart w:id="175" w:name="_Toc92896739"/>
      <w:r>
        <w:t>3.2</w:t>
      </w:r>
      <w:r>
        <w:tab/>
        <w:t>Process for Collecting Information;</w:t>
      </w:r>
      <w:bookmarkEnd w:id="174"/>
      <w:bookmarkEnd w:id="175"/>
    </w:p>
    <w:p w14:paraId="5BC552B2" w14:textId="77777777" w:rsidR="0012198E" w:rsidRDefault="00B84E34">
      <w:pPr>
        <w:spacing w:line="360" w:lineRule="auto"/>
        <w:jc w:val="both"/>
        <w:rPr>
          <w:rFonts w:ascii="Verdana" w:hAnsi="Verdana"/>
          <w:bCs/>
          <w:color w:val="000000" w:themeColor="text1"/>
        </w:rPr>
      </w:pPr>
      <w:r>
        <w:rPr>
          <w:rFonts w:ascii="Verdana" w:hAnsi="Verdana"/>
          <w:bCs/>
          <w:color w:val="000000" w:themeColor="text1"/>
        </w:rPr>
        <w:t xml:space="preserve">Through a written agreement, all diabetic patients who presented to the department of medicine with diabetic foot ulcers (grades 1 and 2) had their cases included in the </w:t>
      </w:r>
      <w:r>
        <w:rPr>
          <w:rFonts w:ascii="Verdana" w:hAnsi="Verdana"/>
          <w:bCs/>
          <w:color w:val="000000" w:themeColor="text1"/>
        </w:rPr>
        <w:lastRenderedPageBreak/>
        <w:t xml:space="preserve">research following CPSP approval. All the usual investigations were performed, including a history, clinical examination, and laboratory tests. Prior to treatment, the size of the wound was observed. The kind of wound (grade 1 or 2), the side of the lesions (left or right), the size of the lesion, and the location of the lesion were all recorded. For a period of two weeks, all of the patients got 400 mg of moxifloxacin intravenously every day. Controlled insulin dosages ensured that blood glucose levels were kept in check throughout the course of the treatment. During the first and second weeks, the wounds were checked for signs of granulation tissue. At the end of the second week of therapy with moxifloxacin, the ulcer had healed to 100% granulation tissue and had no granulation tissue culture. After treatment, the size of the wound was observed. On a proforma specifically prepared for this purpose, demographic information such as name, age, gender, and address </w:t>
      </w:r>
      <w:proofErr w:type="gramStart"/>
      <w:r>
        <w:rPr>
          <w:rFonts w:ascii="Verdana" w:hAnsi="Verdana"/>
          <w:bCs/>
          <w:color w:val="000000" w:themeColor="text1"/>
        </w:rPr>
        <w:t>was</w:t>
      </w:r>
      <w:proofErr w:type="gramEnd"/>
      <w:r>
        <w:rPr>
          <w:rFonts w:ascii="Verdana" w:hAnsi="Verdana"/>
          <w:bCs/>
          <w:color w:val="000000" w:themeColor="text1"/>
        </w:rPr>
        <w:t xml:space="preserve"> entered. It was important to note things like BMI and hypertension, as well as smoking and drinking. Each patient's data was entered into a proforma.</w:t>
      </w:r>
    </w:p>
    <w:p w14:paraId="3C026D80" w14:textId="77777777" w:rsidR="0012198E" w:rsidRDefault="00B84E34">
      <w:pPr>
        <w:pStyle w:val="Heading2"/>
      </w:pPr>
      <w:bookmarkStart w:id="176" w:name="_Toc92631651"/>
      <w:bookmarkStart w:id="177" w:name="_Toc92896740"/>
      <w:r>
        <w:t>3.3</w:t>
      </w:r>
      <w:r>
        <w:tab/>
        <w:t>Analyzing the Data;</w:t>
      </w:r>
      <w:bookmarkEnd w:id="176"/>
      <w:bookmarkEnd w:id="177"/>
    </w:p>
    <w:p w14:paraId="442FA47C" w14:textId="77777777" w:rsidR="0012198E" w:rsidRDefault="00B84E34">
      <w:pPr>
        <w:spacing w:line="360" w:lineRule="auto"/>
        <w:jc w:val="both"/>
        <w:rPr>
          <w:rFonts w:ascii="Verdana" w:hAnsi="Verdana"/>
          <w:bCs/>
          <w:color w:val="000000" w:themeColor="text1"/>
        </w:rPr>
      </w:pPr>
      <w:r>
        <w:rPr>
          <w:rFonts w:ascii="Verdana" w:hAnsi="Verdana"/>
          <w:bCs/>
          <w:color w:val="000000" w:themeColor="text1"/>
        </w:rPr>
        <w:t>Statistical Package for the Social Sciences (SPSS) was used to analyze the gathered data. Gender, smoking, drinking, wound type (grade 1 or 2), side of the lesions (left or right), and location of the lesion (dorsum, foot (plantar aspect), toes, malleoli, heel) were all categorical variables that were reported in frequencies and proportions. For continuous variables such as age, BMI, the size of the wound before treatment, the duration of diabetes, and the size of the wound following treatment, mean values with standard deviations were determined. The chi-square test was used to examine variations in categorical characteristics between patients. Before therapy, ulcer healing was stratified by age group, BMI, gender, smoking, alcohol usage, wound type, size of the lesions, and size of the wound. The chi-square test was used after stratification. A P-value of 0.05 was judged statistically significant. Tables and graphs were used to display all of the data.</w:t>
      </w:r>
    </w:p>
    <w:p w14:paraId="72C612D8" w14:textId="77777777" w:rsidR="0012198E" w:rsidRDefault="00B72F0A" w:rsidP="00B72F0A">
      <w:pPr>
        <w:pStyle w:val="Heading1"/>
      </w:pPr>
      <w:bookmarkStart w:id="178" w:name="_Toc92631652"/>
      <w:bookmarkStart w:id="179" w:name="_Toc92896741"/>
      <w:r>
        <w:lastRenderedPageBreak/>
        <w:t xml:space="preserve">Chapter </w:t>
      </w:r>
      <w:r w:rsidR="00224347">
        <w:t>4:</w:t>
      </w:r>
      <w:r w:rsidR="00B84E34">
        <w:tab/>
        <w:t>Results</w:t>
      </w:r>
      <w:r>
        <w:t xml:space="preserve"> and Discussion</w:t>
      </w:r>
      <w:r w:rsidR="00B84E34">
        <w:t>;</w:t>
      </w:r>
      <w:bookmarkEnd w:id="178"/>
      <w:bookmarkEnd w:id="179"/>
    </w:p>
    <w:p w14:paraId="33CDD497" w14:textId="77777777" w:rsidR="00B72F0A" w:rsidRPr="00B72F0A" w:rsidRDefault="00B72F0A" w:rsidP="00B72F0A">
      <w:pPr>
        <w:pStyle w:val="Heading2"/>
      </w:pPr>
      <w:bookmarkStart w:id="180" w:name="_Toc92631653"/>
      <w:bookmarkStart w:id="181" w:name="_Toc92896742"/>
      <w:r>
        <w:t>4.1</w:t>
      </w:r>
      <w:r>
        <w:tab/>
        <w:t>Results;</w:t>
      </w:r>
      <w:bookmarkEnd w:id="180"/>
      <w:bookmarkEnd w:id="181"/>
    </w:p>
    <w:p w14:paraId="7A6182E3" w14:textId="77777777" w:rsidR="0012198E" w:rsidRDefault="00B84E34">
      <w:pPr>
        <w:spacing w:line="360" w:lineRule="auto"/>
        <w:jc w:val="both"/>
        <w:rPr>
          <w:rFonts w:ascii="Verdana" w:hAnsi="Verdana"/>
          <w:bCs/>
          <w:color w:val="000000" w:themeColor="text1"/>
        </w:rPr>
      </w:pPr>
      <w:r>
        <w:rPr>
          <w:rFonts w:ascii="Verdana" w:hAnsi="Verdana"/>
          <w:bCs/>
          <w:color w:val="000000" w:themeColor="text1"/>
        </w:rPr>
        <w:t>In this study age distribution among 195 patients was analyzed as 14(7%) patients were in age range 20-40 years, 181(93%) patients were in age range 41-60 years. Mean age was 54 years with SD ± 10.31 as seen in Table 1&amp; figure 3.</w:t>
      </w:r>
    </w:p>
    <w:p w14:paraId="09E73D19" w14:textId="77777777" w:rsidR="0012198E" w:rsidRPr="006E6DBD" w:rsidRDefault="00B84E34">
      <w:pPr>
        <w:pStyle w:val="Caption"/>
        <w:keepNext/>
        <w:spacing w:line="360" w:lineRule="auto"/>
        <w:rPr>
          <w:rFonts w:ascii="Verdana" w:hAnsi="Verdana"/>
          <w:i w:val="0"/>
          <w:color w:val="auto"/>
        </w:rPr>
      </w:pPr>
      <w:bookmarkStart w:id="182" w:name="_Toc91502846"/>
      <w:bookmarkStart w:id="183" w:name="_Toc92631656"/>
      <w:bookmarkStart w:id="184" w:name="_Toc92632249"/>
      <w:bookmarkStart w:id="185" w:name="_Toc92632666"/>
      <w:r w:rsidRPr="006E6DBD">
        <w:rPr>
          <w:rFonts w:ascii="Verdana" w:hAnsi="Verdana"/>
          <w:i w:val="0"/>
          <w:color w:val="auto"/>
        </w:rPr>
        <w:t xml:space="preserve">Table </w:t>
      </w:r>
      <w:r w:rsidRPr="006E6DBD">
        <w:rPr>
          <w:rFonts w:ascii="Verdana" w:hAnsi="Verdana"/>
          <w:i w:val="0"/>
          <w:color w:val="auto"/>
        </w:rPr>
        <w:fldChar w:fldCharType="begin"/>
      </w:r>
      <w:r w:rsidRPr="006E6DBD">
        <w:rPr>
          <w:rFonts w:ascii="Verdana" w:hAnsi="Verdana"/>
          <w:i w:val="0"/>
          <w:color w:val="auto"/>
        </w:rPr>
        <w:instrText xml:space="preserve"> SEQ Table \* ARABIC </w:instrText>
      </w:r>
      <w:r w:rsidRPr="006E6DBD">
        <w:rPr>
          <w:rFonts w:ascii="Verdana" w:hAnsi="Verdana"/>
          <w:i w:val="0"/>
          <w:color w:val="auto"/>
        </w:rPr>
        <w:fldChar w:fldCharType="separate"/>
      </w:r>
      <w:r w:rsidR="006E6DBD">
        <w:rPr>
          <w:rFonts w:ascii="Verdana" w:hAnsi="Verdana"/>
          <w:i w:val="0"/>
          <w:noProof/>
          <w:color w:val="auto"/>
        </w:rPr>
        <w:t>5</w:t>
      </w:r>
      <w:r w:rsidRPr="006E6DBD">
        <w:rPr>
          <w:rFonts w:ascii="Verdana" w:hAnsi="Verdana"/>
          <w:i w:val="0"/>
          <w:color w:val="auto"/>
        </w:rPr>
        <w:fldChar w:fldCharType="end"/>
      </w:r>
      <w:r w:rsidR="006E6DBD" w:rsidRPr="006E6DBD">
        <w:rPr>
          <w:rFonts w:ascii="Verdana" w:hAnsi="Verdana"/>
          <w:i w:val="0"/>
          <w:color w:val="auto"/>
        </w:rPr>
        <w:t xml:space="preserve"> Age </w:t>
      </w:r>
      <w:r w:rsidR="00224347">
        <w:rPr>
          <w:rFonts w:ascii="Verdana" w:hAnsi="Verdana"/>
          <w:i w:val="0"/>
          <w:color w:val="auto"/>
        </w:rPr>
        <w:t>d</w:t>
      </w:r>
      <w:r w:rsidR="006E6DBD" w:rsidRPr="006E6DBD">
        <w:rPr>
          <w:rFonts w:ascii="Verdana" w:hAnsi="Verdana"/>
          <w:i w:val="0"/>
          <w:color w:val="auto"/>
        </w:rPr>
        <w:t>istribution</w:t>
      </w:r>
      <w:bookmarkEnd w:id="182"/>
      <w:bookmarkEnd w:id="183"/>
      <w:bookmarkEnd w:id="184"/>
      <w:bookmarkEnd w:id="185"/>
    </w:p>
    <w:tbl>
      <w:tblPr>
        <w:tblW w:w="5713" w:type="dxa"/>
        <w:tblInd w:w="-5" w:type="dxa"/>
        <w:tblLook w:val="04A0" w:firstRow="1" w:lastRow="0" w:firstColumn="1" w:lastColumn="0" w:noHBand="0" w:noVBand="1"/>
      </w:tblPr>
      <w:tblGrid>
        <w:gridCol w:w="1620"/>
        <w:gridCol w:w="2100"/>
        <w:gridCol w:w="1993"/>
      </w:tblGrid>
      <w:tr w:rsidR="0012198E" w14:paraId="6E9C3AF5" w14:textId="77777777">
        <w:trPr>
          <w:trHeight w:val="6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1F9AAA"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 xml:space="preserve">AGE </w:t>
            </w:r>
          </w:p>
        </w:tc>
        <w:tc>
          <w:tcPr>
            <w:tcW w:w="2100" w:type="dxa"/>
            <w:tcBorders>
              <w:top w:val="single" w:sz="4" w:space="0" w:color="auto"/>
              <w:left w:val="nil"/>
              <w:bottom w:val="single" w:sz="4" w:space="0" w:color="auto"/>
              <w:right w:val="single" w:sz="4" w:space="0" w:color="auto"/>
            </w:tcBorders>
            <w:shd w:val="clear" w:color="auto" w:fill="auto"/>
            <w:vAlign w:val="center"/>
          </w:tcPr>
          <w:p w14:paraId="627D102C"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FREQUENCY</w:t>
            </w:r>
          </w:p>
        </w:tc>
        <w:tc>
          <w:tcPr>
            <w:tcW w:w="1993" w:type="dxa"/>
            <w:tcBorders>
              <w:top w:val="single" w:sz="4" w:space="0" w:color="auto"/>
              <w:left w:val="nil"/>
              <w:bottom w:val="single" w:sz="4" w:space="0" w:color="auto"/>
              <w:right w:val="single" w:sz="4" w:space="0" w:color="auto"/>
            </w:tcBorders>
            <w:shd w:val="clear" w:color="auto" w:fill="auto"/>
            <w:vAlign w:val="center"/>
          </w:tcPr>
          <w:p w14:paraId="72E24C76"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PERCENTAGE</w:t>
            </w:r>
          </w:p>
        </w:tc>
      </w:tr>
      <w:tr w:rsidR="0012198E" w14:paraId="48963FD2" w14:textId="77777777">
        <w:trPr>
          <w:trHeight w:val="600"/>
        </w:trPr>
        <w:tc>
          <w:tcPr>
            <w:tcW w:w="1620" w:type="dxa"/>
            <w:tcBorders>
              <w:top w:val="nil"/>
              <w:left w:val="single" w:sz="4" w:space="0" w:color="auto"/>
              <w:bottom w:val="single" w:sz="4" w:space="0" w:color="auto"/>
              <w:right w:val="single" w:sz="4" w:space="0" w:color="auto"/>
            </w:tcBorders>
            <w:shd w:val="clear" w:color="auto" w:fill="auto"/>
            <w:vAlign w:val="center"/>
          </w:tcPr>
          <w:p w14:paraId="7A8EBF03"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20-40 years</w:t>
            </w:r>
          </w:p>
        </w:tc>
        <w:tc>
          <w:tcPr>
            <w:tcW w:w="2100" w:type="dxa"/>
            <w:tcBorders>
              <w:top w:val="nil"/>
              <w:left w:val="nil"/>
              <w:bottom w:val="single" w:sz="4" w:space="0" w:color="auto"/>
              <w:right w:val="single" w:sz="4" w:space="0" w:color="auto"/>
            </w:tcBorders>
            <w:shd w:val="clear" w:color="auto" w:fill="auto"/>
            <w:vAlign w:val="center"/>
          </w:tcPr>
          <w:p w14:paraId="5142D997"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14</w:t>
            </w:r>
          </w:p>
        </w:tc>
        <w:tc>
          <w:tcPr>
            <w:tcW w:w="1993" w:type="dxa"/>
            <w:tcBorders>
              <w:top w:val="nil"/>
              <w:left w:val="nil"/>
              <w:bottom w:val="single" w:sz="4" w:space="0" w:color="auto"/>
              <w:right w:val="single" w:sz="4" w:space="0" w:color="auto"/>
            </w:tcBorders>
            <w:shd w:val="clear" w:color="auto" w:fill="auto"/>
            <w:vAlign w:val="center"/>
          </w:tcPr>
          <w:p w14:paraId="0CA2474E"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7%</w:t>
            </w:r>
          </w:p>
        </w:tc>
      </w:tr>
      <w:tr w:rsidR="0012198E" w14:paraId="72652F58" w14:textId="77777777">
        <w:trPr>
          <w:trHeight w:val="600"/>
        </w:trPr>
        <w:tc>
          <w:tcPr>
            <w:tcW w:w="1620" w:type="dxa"/>
            <w:tcBorders>
              <w:top w:val="nil"/>
              <w:left w:val="single" w:sz="4" w:space="0" w:color="auto"/>
              <w:bottom w:val="single" w:sz="4" w:space="0" w:color="auto"/>
              <w:right w:val="single" w:sz="4" w:space="0" w:color="auto"/>
            </w:tcBorders>
            <w:shd w:val="clear" w:color="auto" w:fill="auto"/>
            <w:vAlign w:val="center"/>
          </w:tcPr>
          <w:p w14:paraId="471B35E1"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41-60 years</w:t>
            </w:r>
          </w:p>
        </w:tc>
        <w:tc>
          <w:tcPr>
            <w:tcW w:w="2100" w:type="dxa"/>
            <w:tcBorders>
              <w:top w:val="nil"/>
              <w:left w:val="nil"/>
              <w:bottom w:val="single" w:sz="4" w:space="0" w:color="auto"/>
              <w:right w:val="single" w:sz="4" w:space="0" w:color="auto"/>
            </w:tcBorders>
            <w:shd w:val="clear" w:color="auto" w:fill="auto"/>
            <w:vAlign w:val="center"/>
          </w:tcPr>
          <w:p w14:paraId="79EEC35D"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181</w:t>
            </w:r>
          </w:p>
        </w:tc>
        <w:tc>
          <w:tcPr>
            <w:tcW w:w="1993" w:type="dxa"/>
            <w:tcBorders>
              <w:top w:val="nil"/>
              <w:left w:val="nil"/>
              <w:bottom w:val="single" w:sz="4" w:space="0" w:color="auto"/>
              <w:right w:val="single" w:sz="4" w:space="0" w:color="auto"/>
            </w:tcBorders>
            <w:shd w:val="clear" w:color="auto" w:fill="auto"/>
            <w:vAlign w:val="center"/>
          </w:tcPr>
          <w:p w14:paraId="57C9C3B1"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93%</w:t>
            </w:r>
          </w:p>
        </w:tc>
      </w:tr>
      <w:tr w:rsidR="0012198E" w14:paraId="3FDB24A5" w14:textId="77777777">
        <w:trPr>
          <w:trHeight w:val="300"/>
        </w:trPr>
        <w:tc>
          <w:tcPr>
            <w:tcW w:w="1620" w:type="dxa"/>
            <w:tcBorders>
              <w:top w:val="nil"/>
              <w:left w:val="single" w:sz="4" w:space="0" w:color="auto"/>
              <w:bottom w:val="single" w:sz="4" w:space="0" w:color="auto"/>
              <w:right w:val="single" w:sz="4" w:space="0" w:color="auto"/>
            </w:tcBorders>
            <w:shd w:val="clear" w:color="auto" w:fill="auto"/>
            <w:vAlign w:val="center"/>
          </w:tcPr>
          <w:p w14:paraId="2ED63F34"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c>
          <w:tcPr>
            <w:tcW w:w="2100" w:type="dxa"/>
            <w:tcBorders>
              <w:top w:val="nil"/>
              <w:left w:val="nil"/>
              <w:bottom w:val="single" w:sz="4" w:space="0" w:color="auto"/>
              <w:right w:val="single" w:sz="4" w:space="0" w:color="auto"/>
            </w:tcBorders>
            <w:shd w:val="clear" w:color="auto" w:fill="auto"/>
            <w:vAlign w:val="center"/>
          </w:tcPr>
          <w:p w14:paraId="6C4367A8"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195</w:t>
            </w:r>
          </w:p>
        </w:tc>
        <w:tc>
          <w:tcPr>
            <w:tcW w:w="1993" w:type="dxa"/>
            <w:tcBorders>
              <w:top w:val="nil"/>
              <w:left w:val="nil"/>
              <w:bottom w:val="single" w:sz="4" w:space="0" w:color="auto"/>
              <w:right w:val="single" w:sz="4" w:space="0" w:color="auto"/>
            </w:tcBorders>
            <w:shd w:val="clear" w:color="auto" w:fill="auto"/>
            <w:vAlign w:val="center"/>
          </w:tcPr>
          <w:p w14:paraId="70EC99F4"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100%</w:t>
            </w:r>
          </w:p>
        </w:tc>
      </w:tr>
      <w:tr w:rsidR="0012198E" w14:paraId="6EB6F656" w14:textId="77777777">
        <w:trPr>
          <w:trHeight w:val="300"/>
        </w:trPr>
        <w:tc>
          <w:tcPr>
            <w:tcW w:w="1620" w:type="dxa"/>
            <w:tcBorders>
              <w:top w:val="nil"/>
              <w:left w:val="nil"/>
              <w:bottom w:val="nil"/>
              <w:right w:val="nil"/>
            </w:tcBorders>
            <w:shd w:val="clear" w:color="auto" w:fill="auto"/>
            <w:noWrap/>
            <w:vAlign w:val="bottom"/>
          </w:tcPr>
          <w:p w14:paraId="5519A349" w14:textId="77777777" w:rsidR="0012198E" w:rsidRDefault="0012198E">
            <w:pPr>
              <w:spacing w:after="0" w:line="360" w:lineRule="auto"/>
              <w:jc w:val="both"/>
              <w:rPr>
                <w:rFonts w:ascii="Verdana" w:eastAsia="Times New Roman" w:hAnsi="Verdana" w:cs="Calibri"/>
                <w:b/>
                <w:bCs/>
                <w:color w:val="000000" w:themeColor="text1"/>
                <w:sz w:val="24"/>
                <w:szCs w:val="24"/>
              </w:rPr>
            </w:pPr>
          </w:p>
        </w:tc>
        <w:tc>
          <w:tcPr>
            <w:tcW w:w="2100" w:type="dxa"/>
            <w:tcBorders>
              <w:top w:val="nil"/>
              <w:left w:val="nil"/>
              <w:bottom w:val="nil"/>
              <w:right w:val="nil"/>
            </w:tcBorders>
            <w:shd w:val="clear" w:color="auto" w:fill="auto"/>
            <w:noWrap/>
            <w:vAlign w:val="bottom"/>
          </w:tcPr>
          <w:p w14:paraId="5399FD16" w14:textId="77777777" w:rsidR="0012198E" w:rsidRDefault="0012198E">
            <w:pPr>
              <w:spacing w:after="0" w:line="360" w:lineRule="auto"/>
              <w:rPr>
                <w:rFonts w:ascii="Verdana" w:eastAsia="Times New Roman" w:hAnsi="Verdana" w:cs="Times New Roman"/>
                <w:color w:val="000000" w:themeColor="text1"/>
                <w:sz w:val="20"/>
                <w:szCs w:val="20"/>
              </w:rPr>
            </w:pPr>
          </w:p>
        </w:tc>
        <w:tc>
          <w:tcPr>
            <w:tcW w:w="1993" w:type="dxa"/>
            <w:tcBorders>
              <w:top w:val="nil"/>
              <w:left w:val="nil"/>
              <w:bottom w:val="nil"/>
              <w:right w:val="nil"/>
            </w:tcBorders>
            <w:shd w:val="clear" w:color="auto" w:fill="auto"/>
            <w:noWrap/>
            <w:vAlign w:val="bottom"/>
          </w:tcPr>
          <w:p w14:paraId="558F1F77" w14:textId="77777777" w:rsidR="0012198E" w:rsidRDefault="0012198E">
            <w:pPr>
              <w:spacing w:after="0" w:line="360" w:lineRule="auto"/>
              <w:rPr>
                <w:rFonts w:ascii="Verdana" w:eastAsia="Times New Roman" w:hAnsi="Verdana" w:cs="Times New Roman"/>
                <w:color w:val="000000" w:themeColor="text1"/>
                <w:sz w:val="20"/>
                <w:szCs w:val="20"/>
              </w:rPr>
            </w:pPr>
          </w:p>
        </w:tc>
      </w:tr>
      <w:tr w:rsidR="0012198E" w14:paraId="574B7AD9" w14:textId="77777777">
        <w:trPr>
          <w:trHeight w:val="300"/>
        </w:trPr>
        <w:tc>
          <w:tcPr>
            <w:tcW w:w="5713" w:type="dxa"/>
            <w:gridSpan w:val="3"/>
            <w:tcBorders>
              <w:top w:val="nil"/>
              <w:left w:val="nil"/>
              <w:bottom w:val="nil"/>
              <w:right w:val="nil"/>
            </w:tcBorders>
            <w:shd w:val="clear" w:color="auto" w:fill="auto"/>
            <w:noWrap/>
            <w:vAlign w:val="center"/>
          </w:tcPr>
          <w:p w14:paraId="7C1546D6" w14:textId="77777777" w:rsidR="0012198E" w:rsidRDefault="00B84E34">
            <w:pPr>
              <w:spacing w:after="0" w:line="360" w:lineRule="auto"/>
              <w:jc w:val="center"/>
              <w:rPr>
                <w:rFonts w:ascii="Verdana" w:eastAsia="Times New Roman" w:hAnsi="Verdana" w:cs="Calibri"/>
                <w:color w:val="000000" w:themeColor="text1"/>
              </w:rPr>
            </w:pPr>
            <w:r>
              <w:rPr>
                <w:rFonts w:ascii="Verdana" w:eastAsia="Times New Roman" w:hAnsi="Verdana" w:cs="Calibri"/>
                <w:color w:val="000000" w:themeColor="text1"/>
              </w:rPr>
              <w:t>Mean age was 54 years with SD ± 10.31</w:t>
            </w:r>
          </w:p>
        </w:tc>
      </w:tr>
    </w:tbl>
    <w:p w14:paraId="05B4C175" w14:textId="77777777" w:rsidR="0012198E" w:rsidRDefault="0012198E">
      <w:pPr>
        <w:spacing w:line="360" w:lineRule="auto"/>
        <w:jc w:val="both"/>
        <w:rPr>
          <w:rFonts w:ascii="Verdana" w:hAnsi="Verdana"/>
          <w:bCs/>
          <w:color w:val="000000" w:themeColor="text1"/>
        </w:rPr>
      </w:pPr>
    </w:p>
    <w:p w14:paraId="026E6B31" w14:textId="77777777" w:rsidR="0012198E" w:rsidRDefault="00B84E34">
      <w:pPr>
        <w:keepNext/>
        <w:spacing w:line="360" w:lineRule="auto"/>
        <w:jc w:val="both"/>
        <w:rPr>
          <w:rFonts w:ascii="Verdana" w:hAnsi="Verdana"/>
          <w:color w:val="000000" w:themeColor="text1"/>
        </w:rPr>
      </w:pPr>
      <w:r>
        <w:rPr>
          <w:rFonts w:ascii="Verdana" w:hAnsi="Verdana"/>
          <w:noProof/>
          <w:color w:val="000000" w:themeColor="text1"/>
        </w:rPr>
        <w:drawing>
          <wp:inline distT="0" distB="0" distL="0" distR="0" wp14:anchorId="65068D7F" wp14:editId="476F2863">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12E76D" w14:textId="77777777" w:rsidR="0012198E" w:rsidRPr="006E6DBD" w:rsidRDefault="006E6DBD">
      <w:pPr>
        <w:pStyle w:val="Caption"/>
        <w:spacing w:line="360" w:lineRule="auto"/>
        <w:jc w:val="both"/>
        <w:rPr>
          <w:rFonts w:ascii="Verdana" w:hAnsi="Verdana"/>
          <w:i w:val="0"/>
          <w:color w:val="auto"/>
          <w:sz w:val="24"/>
          <w:szCs w:val="24"/>
        </w:rPr>
      </w:pPr>
      <w:bookmarkStart w:id="186" w:name="_Toc91502826"/>
      <w:bookmarkStart w:id="187" w:name="_Toc91502642"/>
      <w:bookmarkStart w:id="188" w:name="_Toc92632235"/>
      <w:bookmarkStart w:id="189" w:name="_Toc92632600"/>
      <w:bookmarkStart w:id="190" w:name="_Toc92632644"/>
      <w:r w:rsidRPr="006E6DBD">
        <w:rPr>
          <w:rFonts w:ascii="Verdana" w:hAnsi="Verdana"/>
          <w:i w:val="0"/>
          <w:color w:val="auto"/>
        </w:rPr>
        <w:t xml:space="preserve">Figure </w:t>
      </w:r>
      <w:r w:rsidR="00B84E34" w:rsidRPr="006E6DBD">
        <w:rPr>
          <w:rFonts w:ascii="Verdana" w:hAnsi="Verdana"/>
          <w:i w:val="0"/>
          <w:color w:val="auto"/>
        </w:rPr>
        <w:fldChar w:fldCharType="begin"/>
      </w:r>
      <w:r w:rsidR="00B84E34" w:rsidRPr="006E6DBD">
        <w:rPr>
          <w:rFonts w:ascii="Verdana" w:hAnsi="Verdana"/>
          <w:i w:val="0"/>
          <w:color w:val="auto"/>
        </w:rPr>
        <w:instrText xml:space="preserve"> SEQ Figure \* ARABIC </w:instrText>
      </w:r>
      <w:r w:rsidR="00B84E34" w:rsidRPr="006E6DBD">
        <w:rPr>
          <w:rFonts w:ascii="Verdana" w:hAnsi="Verdana"/>
          <w:i w:val="0"/>
          <w:color w:val="auto"/>
        </w:rPr>
        <w:fldChar w:fldCharType="separate"/>
      </w:r>
      <w:r w:rsidRPr="006E6DBD">
        <w:rPr>
          <w:rFonts w:ascii="Verdana" w:hAnsi="Verdana"/>
          <w:i w:val="0"/>
          <w:color w:val="auto"/>
        </w:rPr>
        <w:t>3</w:t>
      </w:r>
      <w:r w:rsidR="00B84E34" w:rsidRPr="006E6DBD">
        <w:rPr>
          <w:rFonts w:ascii="Verdana" w:hAnsi="Verdana"/>
          <w:i w:val="0"/>
          <w:color w:val="auto"/>
        </w:rPr>
        <w:fldChar w:fldCharType="end"/>
      </w:r>
      <w:r w:rsidRPr="006E6DBD">
        <w:rPr>
          <w:rFonts w:ascii="Verdana" w:hAnsi="Verdana"/>
          <w:i w:val="0"/>
          <w:color w:val="auto"/>
        </w:rPr>
        <w:t xml:space="preserve"> Age </w:t>
      </w:r>
      <w:r w:rsidR="00224347">
        <w:rPr>
          <w:rFonts w:ascii="Verdana" w:hAnsi="Verdana"/>
          <w:i w:val="0"/>
          <w:color w:val="auto"/>
        </w:rPr>
        <w:t>d</w:t>
      </w:r>
      <w:r w:rsidRPr="006E6DBD">
        <w:rPr>
          <w:rFonts w:ascii="Verdana" w:hAnsi="Verdana"/>
          <w:i w:val="0"/>
          <w:color w:val="auto"/>
        </w:rPr>
        <w:t>istribution</w:t>
      </w:r>
      <w:bookmarkEnd w:id="186"/>
      <w:bookmarkEnd w:id="187"/>
      <w:bookmarkEnd w:id="188"/>
      <w:bookmarkEnd w:id="189"/>
      <w:bookmarkEnd w:id="190"/>
    </w:p>
    <w:p w14:paraId="2D453C62" w14:textId="77777777" w:rsidR="0012198E" w:rsidRDefault="00B84E34">
      <w:pPr>
        <w:spacing w:line="360" w:lineRule="auto"/>
        <w:jc w:val="both"/>
        <w:rPr>
          <w:rFonts w:ascii="Verdana" w:hAnsi="Verdana"/>
          <w:bCs/>
          <w:color w:val="000000" w:themeColor="text1"/>
        </w:rPr>
      </w:pPr>
      <w:r>
        <w:rPr>
          <w:rFonts w:ascii="Verdana" w:hAnsi="Verdana"/>
          <w:bCs/>
          <w:color w:val="000000" w:themeColor="text1"/>
        </w:rPr>
        <w:t>Gender distribution among 195 patients was analyzed as 140(72%) patients were male and 55(28%) patients were female as shown in figure 4.</w:t>
      </w:r>
    </w:p>
    <w:p w14:paraId="542A48C7" w14:textId="77777777" w:rsidR="0012198E" w:rsidRDefault="0012198E">
      <w:pPr>
        <w:spacing w:line="360" w:lineRule="auto"/>
        <w:jc w:val="both"/>
        <w:rPr>
          <w:rFonts w:ascii="Verdana" w:hAnsi="Verdana"/>
          <w:color w:val="000000" w:themeColor="text1"/>
          <w:sz w:val="24"/>
          <w:szCs w:val="24"/>
        </w:rPr>
      </w:pPr>
    </w:p>
    <w:p w14:paraId="7536D793" w14:textId="77777777" w:rsidR="0012198E" w:rsidRDefault="00B84E34">
      <w:pPr>
        <w:keepNext/>
        <w:spacing w:line="360" w:lineRule="auto"/>
        <w:jc w:val="both"/>
        <w:rPr>
          <w:rFonts w:ascii="Verdana" w:hAnsi="Verdana"/>
          <w:color w:val="000000" w:themeColor="text1"/>
        </w:rPr>
      </w:pPr>
      <w:r>
        <w:rPr>
          <w:rFonts w:ascii="Verdana" w:hAnsi="Verdana"/>
          <w:noProof/>
          <w:color w:val="000000" w:themeColor="text1"/>
        </w:rPr>
        <w:drawing>
          <wp:inline distT="0" distB="0" distL="0" distR="0" wp14:anchorId="0E6D4359" wp14:editId="10BD5798">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3F92813" w14:textId="77777777" w:rsidR="0012198E" w:rsidRPr="006E6DBD" w:rsidRDefault="006E6DBD">
      <w:pPr>
        <w:pStyle w:val="Caption"/>
        <w:spacing w:line="360" w:lineRule="auto"/>
        <w:jc w:val="both"/>
        <w:rPr>
          <w:rFonts w:ascii="Verdana" w:hAnsi="Verdana"/>
          <w:i w:val="0"/>
          <w:color w:val="auto"/>
        </w:rPr>
      </w:pPr>
      <w:bookmarkStart w:id="191" w:name="_Toc91502643"/>
      <w:bookmarkStart w:id="192" w:name="_Toc91502827"/>
      <w:bookmarkStart w:id="193" w:name="_Toc92632236"/>
      <w:bookmarkStart w:id="194" w:name="_Toc92632601"/>
      <w:bookmarkStart w:id="195" w:name="_Toc92632645"/>
      <w:r w:rsidRPr="006E6DBD">
        <w:rPr>
          <w:rFonts w:ascii="Verdana" w:hAnsi="Verdana"/>
          <w:i w:val="0"/>
          <w:color w:val="auto"/>
        </w:rPr>
        <w:t xml:space="preserve">Figure </w:t>
      </w:r>
      <w:r w:rsidR="00B84E34" w:rsidRPr="006E6DBD">
        <w:rPr>
          <w:rFonts w:ascii="Verdana" w:hAnsi="Verdana"/>
          <w:i w:val="0"/>
          <w:color w:val="auto"/>
        </w:rPr>
        <w:fldChar w:fldCharType="begin"/>
      </w:r>
      <w:r w:rsidR="00B84E34" w:rsidRPr="006E6DBD">
        <w:rPr>
          <w:rFonts w:ascii="Verdana" w:hAnsi="Verdana"/>
          <w:i w:val="0"/>
          <w:color w:val="auto"/>
        </w:rPr>
        <w:instrText xml:space="preserve"> SEQ Figure \* ARABIC </w:instrText>
      </w:r>
      <w:r w:rsidR="00B84E34" w:rsidRPr="006E6DBD">
        <w:rPr>
          <w:rFonts w:ascii="Verdana" w:hAnsi="Verdana"/>
          <w:i w:val="0"/>
          <w:color w:val="auto"/>
        </w:rPr>
        <w:fldChar w:fldCharType="separate"/>
      </w:r>
      <w:r w:rsidRPr="006E6DBD">
        <w:rPr>
          <w:rFonts w:ascii="Verdana" w:hAnsi="Verdana"/>
          <w:i w:val="0"/>
          <w:color w:val="auto"/>
        </w:rPr>
        <w:t>4</w:t>
      </w:r>
      <w:r w:rsidR="00B84E34" w:rsidRPr="006E6DBD">
        <w:rPr>
          <w:rFonts w:ascii="Verdana" w:hAnsi="Verdana"/>
          <w:i w:val="0"/>
          <w:color w:val="auto"/>
        </w:rPr>
        <w:fldChar w:fldCharType="end"/>
      </w:r>
      <w:r w:rsidRPr="006E6DBD">
        <w:rPr>
          <w:rFonts w:ascii="Verdana" w:hAnsi="Verdana"/>
          <w:i w:val="0"/>
          <w:color w:val="auto"/>
        </w:rPr>
        <w:t xml:space="preserve"> Gender </w:t>
      </w:r>
      <w:r w:rsidR="00224347">
        <w:rPr>
          <w:rFonts w:ascii="Verdana" w:hAnsi="Verdana"/>
          <w:i w:val="0"/>
          <w:color w:val="auto"/>
        </w:rPr>
        <w:t>d</w:t>
      </w:r>
      <w:r w:rsidRPr="006E6DBD">
        <w:rPr>
          <w:rFonts w:ascii="Verdana" w:hAnsi="Verdana"/>
          <w:i w:val="0"/>
          <w:color w:val="auto"/>
        </w:rPr>
        <w:t>istribution</w:t>
      </w:r>
      <w:bookmarkEnd w:id="191"/>
      <w:bookmarkEnd w:id="192"/>
      <w:bookmarkEnd w:id="193"/>
      <w:bookmarkEnd w:id="194"/>
      <w:bookmarkEnd w:id="195"/>
    </w:p>
    <w:p w14:paraId="18833C8B" w14:textId="77777777" w:rsidR="0012198E" w:rsidRDefault="00B84E34">
      <w:pPr>
        <w:spacing w:line="360" w:lineRule="auto"/>
        <w:rPr>
          <w:rFonts w:ascii="Verdana" w:hAnsi="Verdana"/>
          <w:color w:val="000000" w:themeColor="text1"/>
        </w:rPr>
      </w:pPr>
      <w:r>
        <w:rPr>
          <w:rFonts w:ascii="Verdana" w:hAnsi="Verdana"/>
          <w:color w:val="000000" w:themeColor="text1"/>
        </w:rPr>
        <w:t xml:space="preserve">Duration of diabetes among 195 patients was analyzed as 60(31%) patients had duration of diabetes &lt;12 years while 135(69%) patients had duration of diabetes &gt;12 years. Mean duration of diabetes was 12 years with SD ± 6.72 </w:t>
      </w:r>
      <w:r>
        <w:rPr>
          <w:rFonts w:ascii="Verdana" w:hAnsi="Verdana"/>
          <w:bCs/>
          <w:color w:val="000000" w:themeColor="text1"/>
        </w:rPr>
        <w:t>as seen in</w:t>
      </w:r>
      <w:r>
        <w:rPr>
          <w:rFonts w:ascii="Verdana" w:hAnsi="Verdana"/>
          <w:color w:val="000000" w:themeColor="text1"/>
        </w:rPr>
        <w:t xml:space="preserve"> Table No 2&amp; figure 5. </w:t>
      </w:r>
    </w:p>
    <w:p w14:paraId="7DB65997" w14:textId="77777777" w:rsidR="0012198E" w:rsidRPr="006E6DBD" w:rsidRDefault="00B84E34">
      <w:pPr>
        <w:pStyle w:val="Caption"/>
        <w:keepNext/>
        <w:spacing w:line="360" w:lineRule="auto"/>
        <w:rPr>
          <w:rFonts w:ascii="Verdana" w:hAnsi="Verdana"/>
          <w:i w:val="0"/>
          <w:color w:val="auto"/>
        </w:rPr>
      </w:pPr>
      <w:bookmarkStart w:id="196" w:name="_Toc91502847"/>
      <w:bookmarkStart w:id="197" w:name="_Toc92631657"/>
      <w:bookmarkStart w:id="198" w:name="_Toc92632250"/>
      <w:bookmarkStart w:id="199" w:name="_Toc92632667"/>
      <w:r w:rsidRPr="006E6DBD">
        <w:rPr>
          <w:rFonts w:ascii="Verdana" w:hAnsi="Verdana"/>
          <w:i w:val="0"/>
          <w:color w:val="auto"/>
        </w:rPr>
        <w:t xml:space="preserve">Table </w:t>
      </w:r>
      <w:r w:rsidRPr="006E6DBD">
        <w:rPr>
          <w:rFonts w:ascii="Verdana" w:hAnsi="Verdana"/>
          <w:i w:val="0"/>
          <w:color w:val="auto"/>
        </w:rPr>
        <w:fldChar w:fldCharType="begin"/>
      </w:r>
      <w:r w:rsidRPr="006E6DBD">
        <w:rPr>
          <w:rFonts w:ascii="Verdana" w:hAnsi="Verdana"/>
          <w:i w:val="0"/>
          <w:color w:val="auto"/>
        </w:rPr>
        <w:instrText xml:space="preserve"> SEQ Table \* ARABIC </w:instrText>
      </w:r>
      <w:r w:rsidRPr="006E6DBD">
        <w:rPr>
          <w:rFonts w:ascii="Verdana" w:hAnsi="Verdana"/>
          <w:i w:val="0"/>
          <w:color w:val="auto"/>
        </w:rPr>
        <w:fldChar w:fldCharType="separate"/>
      </w:r>
      <w:r w:rsidR="006E6DBD">
        <w:rPr>
          <w:rFonts w:ascii="Verdana" w:hAnsi="Verdana"/>
          <w:i w:val="0"/>
          <w:noProof/>
          <w:color w:val="auto"/>
        </w:rPr>
        <w:t>6</w:t>
      </w:r>
      <w:r w:rsidRPr="006E6DBD">
        <w:rPr>
          <w:rFonts w:ascii="Verdana" w:hAnsi="Verdana"/>
          <w:i w:val="0"/>
          <w:color w:val="auto"/>
        </w:rPr>
        <w:fldChar w:fldCharType="end"/>
      </w:r>
      <w:r w:rsidR="006E6DBD" w:rsidRPr="006E6DBD">
        <w:rPr>
          <w:rFonts w:ascii="Verdana" w:hAnsi="Verdana"/>
          <w:i w:val="0"/>
          <w:color w:val="auto"/>
        </w:rPr>
        <w:t xml:space="preserve"> </w:t>
      </w:r>
      <w:r w:rsidR="00224347">
        <w:rPr>
          <w:rFonts w:ascii="Verdana" w:hAnsi="Verdana"/>
          <w:i w:val="0"/>
          <w:color w:val="auto"/>
        </w:rPr>
        <w:t>D</w:t>
      </w:r>
      <w:r w:rsidR="00224347" w:rsidRPr="006E6DBD">
        <w:rPr>
          <w:rFonts w:ascii="Verdana" w:hAnsi="Verdana"/>
          <w:i w:val="0"/>
          <w:color w:val="auto"/>
        </w:rPr>
        <w:t>uration of diabetes</w:t>
      </w:r>
      <w:bookmarkEnd w:id="196"/>
      <w:bookmarkEnd w:id="197"/>
      <w:bookmarkEnd w:id="198"/>
      <w:bookmarkEnd w:id="199"/>
    </w:p>
    <w:tbl>
      <w:tblPr>
        <w:tblW w:w="8420" w:type="dxa"/>
        <w:tblInd w:w="-5" w:type="dxa"/>
        <w:tblLook w:val="04A0" w:firstRow="1" w:lastRow="0" w:firstColumn="1" w:lastColumn="0" w:noHBand="0" w:noVBand="1"/>
      </w:tblPr>
      <w:tblGrid>
        <w:gridCol w:w="4377"/>
        <w:gridCol w:w="2050"/>
        <w:gridCol w:w="1993"/>
      </w:tblGrid>
      <w:tr w:rsidR="0012198E" w14:paraId="50FD8E8C" w14:textId="77777777">
        <w:trPr>
          <w:trHeight w:val="600"/>
        </w:trPr>
        <w:tc>
          <w:tcPr>
            <w:tcW w:w="4377" w:type="dxa"/>
            <w:tcBorders>
              <w:top w:val="single" w:sz="4" w:space="0" w:color="auto"/>
              <w:left w:val="single" w:sz="4" w:space="0" w:color="auto"/>
              <w:bottom w:val="single" w:sz="4" w:space="0" w:color="auto"/>
              <w:right w:val="single" w:sz="4" w:space="0" w:color="auto"/>
            </w:tcBorders>
            <w:shd w:val="clear" w:color="auto" w:fill="auto"/>
            <w:vAlign w:val="center"/>
          </w:tcPr>
          <w:p w14:paraId="5797DF6E"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 xml:space="preserve">DURATION </w:t>
            </w:r>
          </w:p>
        </w:tc>
        <w:tc>
          <w:tcPr>
            <w:tcW w:w="2050" w:type="dxa"/>
            <w:tcBorders>
              <w:top w:val="single" w:sz="4" w:space="0" w:color="auto"/>
              <w:left w:val="nil"/>
              <w:bottom w:val="single" w:sz="4" w:space="0" w:color="auto"/>
              <w:right w:val="single" w:sz="4" w:space="0" w:color="auto"/>
            </w:tcBorders>
            <w:shd w:val="clear" w:color="auto" w:fill="auto"/>
            <w:vAlign w:val="center"/>
          </w:tcPr>
          <w:p w14:paraId="78635640"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FREQUENCY</w:t>
            </w:r>
          </w:p>
        </w:tc>
        <w:tc>
          <w:tcPr>
            <w:tcW w:w="1993" w:type="dxa"/>
            <w:tcBorders>
              <w:top w:val="single" w:sz="4" w:space="0" w:color="auto"/>
              <w:left w:val="nil"/>
              <w:bottom w:val="single" w:sz="4" w:space="0" w:color="auto"/>
              <w:right w:val="single" w:sz="4" w:space="0" w:color="auto"/>
            </w:tcBorders>
            <w:shd w:val="clear" w:color="auto" w:fill="auto"/>
            <w:vAlign w:val="center"/>
          </w:tcPr>
          <w:p w14:paraId="15F0C68B"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PERCENTAGE</w:t>
            </w:r>
          </w:p>
        </w:tc>
      </w:tr>
      <w:tr w:rsidR="0012198E" w14:paraId="4B6CBF03" w14:textId="77777777">
        <w:trPr>
          <w:trHeight w:val="300"/>
        </w:trPr>
        <w:tc>
          <w:tcPr>
            <w:tcW w:w="4377" w:type="dxa"/>
            <w:tcBorders>
              <w:top w:val="nil"/>
              <w:left w:val="single" w:sz="4" w:space="0" w:color="auto"/>
              <w:bottom w:val="single" w:sz="4" w:space="0" w:color="auto"/>
              <w:right w:val="single" w:sz="4" w:space="0" w:color="auto"/>
            </w:tcBorders>
            <w:shd w:val="clear" w:color="auto" w:fill="auto"/>
            <w:vAlign w:val="center"/>
          </w:tcPr>
          <w:p w14:paraId="2A5278B6"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 12 years</w:t>
            </w:r>
          </w:p>
        </w:tc>
        <w:tc>
          <w:tcPr>
            <w:tcW w:w="2050" w:type="dxa"/>
            <w:tcBorders>
              <w:top w:val="nil"/>
              <w:left w:val="nil"/>
              <w:bottom w:val="single" w:sz="4" w:space="0" w:color="auto"/>
              <w:right w:val="single" w:sz="4" w:space="0" w:color="auto"/>
            </w:tcBorders>
            <w:shd w:val="clear" w:color="auto" w:fill="auto"/>
            <w:vAlign w:val="center"/>
          </w:tcPr>
          <w:p w14:paraId="38EDAE84"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60</w:t>
            </w:r>
          </w:p>
        </w:tc>
        <w:tc>
          <w:tcPr>
            <w:tcW w:w="1993" w:type="dxa"/>
            <w:tcBorders>
              <w:top w:val="nil"/>
              <w:left w:val="nil"/>
              <w:bottom w:val="single" w:sz="4" w:space="0" w:color="auto"/>
              <w:right w:val="single" w:sz="4" w:space="0" w:color="auto"/>
            </w:tcBorders>
            <w:shd w:val="clear" w:color="auto" w:fill="auto"/>
            <w:vAlign w:val="center"/>
          </w:tcPr>
          <w:p w14:paraId="114CD3F9"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31%</w:t>
            </w:r>
          </w:p>
        </w:tc>
      </w:tr>
      <w:tr w:rsidR="0012198E" w14:paraId="1A937BB6" w14:textId="77777777">
        <w:trPr>
          <w:trHeight w:val="300"/>
        </w:trPr>
        <w:tc>
          <w:tcPr>
            <w:tcW w:w="4377" w:type="dxa"/>
            <w:tcBorders>
              <w:top w:val="nil"/>
              <w:left w:val="single" w:sz="4" w:space="0" w:color="auto"/>
              <w:bottom w:val="single" w:sz="4" w:space="0" w:color="auto"/>
              <w:right w:val="single" w:sz="4" w:space="0" w:color="auto"/>
            </w:tcBorders>
            <w:shd w:val="clear" w:color="auto" w:fill="auto"/>
            <w:vAlign w:val="center"/>
          </w:tcPr>
          <w:p w14:paraId="25E8C1D7"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&gt; 12 years</w:t>
            </w:r>
          </w:p>
        </w:tc>
        <w:tc>
          <w:tcPr>
            <w:tcW w:w="2050" w:type="dxa"/>
            <w:tcBorders>
              <w:top w:val="nil"/>
              <w:left w:val="nil"/>
              <w:bottom w:val="single" w:sz="4" w:space="0" w:color="auto"/>
              <w:right w:val="single" w:sz="4" w:space="0" w:color="auto"/>
            </w:tcBorders>
            <w:shd w:val="clear" w:color="auto" w:fill="auto"/>
            <w:vAlign w:val="center"/>
          </w:tcPr>
          <w:p w14:paraId="6D611039"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135</w:t>
            </w:r>
          </w:p>
        </w:tc>
        <w:tc>
          <w:tcPr>
            <w:tcW w:w="1993" w:type="dxa"/>
            <w:tcBorders>
              <w:top w:val="nil"/>
              <w:left w:val="nil"/>
              <w:bottom w:val="single" w:sz="4" w:space="0" w:color="auto"/>
              <w:right w:val="single" w:sz="4" w:space="0" w:color="auto"/>
            </w:tcBorders>
            <w:shd w:val="clear" w:color="auto" w:fill="auto"/>
            <w:vAlign w:val="center"/>
          </w:tcPr>
          <w:p w14:paraId="3FB8409C"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69%</w:t>
            </w:r>
          </w:p>
        </w:tc>
      </w:tr>
      <w:tr w:rsidR="0012198E" w14:paraId="6CF37E8C" w14:textId="77777777">
        <w:trPr>
          <w:trHeight w:val="300"/>
        </w:trPr>
        <w:tc>
          <w:tcPr>
            <w:tcW w:w="4377" w:type="dxa"/>
            <w:tcBorders>
              <w:top w:val="nil"/>
              <w:left w:val="single" w:sz="4" w:space="0" w:color="auto"/>
              <w:bottom w:val="single" w:sz="4" w:space="0" w:color="auto"/>
              <w:right w:val="single" w:sz="4" w:space="0" w:color="auto"/>
            </w:tcBorders>
            <w:shd w:val="clear" w:color="auto" w:fill="auto"/>
            <w:vAlign w:val="center"/>
          </w:tcPr>
          <w:p w14:paraId="26FDC332"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c>
          <w:tcPr>
            <w:tcW w:w="2050" w:type="dxa"/>
            <w:tcBorders>
              <w:top w:val="nil"/>
              <w:left w:val="nil"/>
              <w:bottom w:val="single" w:sz="4" w:space="0" w:color="auto"/>
              <w:right w:val="single" w:sz="4" w:space="0" w:color="auto"/>
            </w:tcBorders>
            <w:shd w:val="clear" w:color="auto" w:fill="auto"/>
            <w:vAlign w:val="center"/>
          </w:tcPr>
          <w:p w14:paraId="703612FA"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195</w:t>
            </w:r>
          </w:p>
        </w:tc>
        <w:tc>
          <w:tcPr>
            <w:tcW w:w="1993" w:type="dxa"/>
            <w:tcBorders>
              <w:top w:val="nil"/>
              <w:left w:val="nil"/>
              <w:bottom w:val="single" w:sz="4" w:space="0" w:color="auto"/>
              <w:right w:val="single" w:sz="4" w:space="0" w:color="auto"/>
            </w:tcBorders>
            <w:shd w:val="clear" w:color="auto" w:fill="auto"/>
            <w:vAlign w:val="center"/>
          </w:tcPr>
          <w:p w14:paraId="6582FB67"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100%</w:t>
            </w:r>
          </w:p>
        </w:tc>
      </w:tr>
      <w:tr w:rsidR="0012198E" w14:paraId="531F71A9" w14:textId="77777777">
        <w:trPr>
          <w:trHeight w:val="300"/>
        </w:trPr>
        <w:tc>
          <w:tcPr>
            <w:tcW w:w="8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4AC2C9" w14:textId="77777777" w:rsidR="0012198E" w:rsidRDefault="00B84E34">
            <w:pPr>
              <w:spacing w:after="0" w:line="360" w:lineRule="auto"/>
              <w:jc w:val="center"/>
              <w:rPr>
                <w:rFonts w:ascii="Verdana" w:eastAsia="Times New Roman" w:hAnsi="Verdana" w:cs="Calibri"/>
                <w:color w:val="000000" w:themeColor="text1"/>
              </w:rPr>
            </w:pPr>
            <w:r>
              <w:rPr>
                <w:rFonts w:ascii="Verdana" w:eastAsia="Times New Roman" w:hAnsi="Verdana" w:cs="Calibri"/>
                <w:color w:val="000000" w:themeColor="text1"/>
              </w:rPr>
              <w:t>Mean duration of diabetes was 12 years with SD ± 6.72</w:t>
            </w:r>
          </w:p>
        </w:tc>
      </w:tr>
    </w:tbl>
    <w:p w14:paraId="785835A9" w14:textId="77777777" w:rsidR="0012198E" w:rsidRDefault="0012198E">
      <w:pPr>
        <w:spacing w:line="360" w:lineRule="auto"/>
        <w:jc w:val="both"/>
        <w:rPr>
          <w:rFonts w:ascii="Verdana" w:hAnsi="Verdana"/>
          <w:color w:val="000000" w:themeColor="text1"/>
          <w:sz w:val="24"/>
          <w:szCs w:val="24"/>
        </w:rPr>
      </w:pPr>
    </w:p>
    <w:p w14:paraId="6B0F895B" w14:textId="77777777" w:rsidR="0012198E" w:rsidRDefault="0012198E">
      <w:pPr>
        <w:spacing w:line="360" w:lineRule="auto"/>
        <w:jc w:val="both"/>
        <w:rPr>
          <w:rFonts w:ascii="Verdana" w:hAnsi="Verdana"/>
          <w:color w:val="000000" w:themeColor="text1"/>
          <w:sz w:val="24"/>
          <w:szCs w:val="24"/>
        </w:rPr>
      </w:pPr>
    </w:p>
    <w:p w14:paraId="4E1556BA" w14:textId="77777777" w:rsidR="0012198E" w:rsidRDefault="00B84E34">
      <w:pPr>
        <w:keepNext/>
        <w:spacing w:line="360" w:lineRule="auto"/>
        <w:jc w:val="both"/>
        <w:rPr>
          <w:rFonts w:ascii="Verdana" w:hAnsi="Verdana"/>
          <w:color w:val="000000" w:themeColor="text1"/>
        </w:rPr>
      </w:pPr>
      <w:r>
        <w:rPr>
          <w:rFonts w:ascii="Verdana" w:hAnsi="Verdana"/>
          <w:noProof/>
          <w:color w:val="000000" w:themeColor="text1"/>
        </w:rPr>
        <w:lastRenderedPageBreak/>
        <w:drawing>
          <wp:inline distT="0" distB="0" distL="0" distR="0" wp14:anchorId="4AD626C7" wp14:editId="149A81DA">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AD025A" w14:textId="77777777" w:rsidR="0012198E" w:rsidRPr="006E6DBD" w:rsidRDefault="006E6DBD">
      <w:pPr>
        <w:pStyle w:val="Caption"/>
        <w:spacing w:line="360" w:lineRule="auto"/>
        <w:jc w:val="both"/>
        <w:rPr>
          <w:rFonts w:ascii="Verdana" w:hAnsi="Verdana"/>
          <w:i w:val="0"/>
          <w:color w:val="auto"/>
          <w:sz w:val="24"/>
          <w:szCs w:val="24"/>
        </w:rPr>
      </w:pPr>
      <w:bookmarkStart w:id="200" w:name="_Toc91502644"/>
      <w:bookmarkStart w:id="201" w:name="_Toc91502828"/>
      <w:bookmarkStart w:id="202" w:name="_Toc92632237"/>
      <w:bookmarkStart w:id="203" w:name="_Toc92632602"/>
      <w:bookmarkStart w:id="204" w:name="_Toc92632646"/>
      <w:r w:rsidRPr="006E6DBD">
        <w:rPr>
          <w:rFonts w:ascii="Verdana" w:hAnsi="Verdana"/>
          <w:i w:val="0"/>
          <w:color w:val="auto"/>
        </w:rPr>
        <w:t xml:space="preserve">Figure </w:t>
      </w:r>
      <w:r w:rsidR="00B84E34" w:rsidRPr="006E6DBD">
        <w:rPr>
          <w:rFonts w:ascii="Verdana" w:hAnsi="Verdana"/>
          <w:i w:val="0"/>
          <w:color w:val="auto"/>
        </w:rPr>
        <w:fldChar w:fldCharType="begin"/>
      </w:r>
      <w:r w:rsidR="00B84E34" w:rsidRPr="006E6DBD">
        <w:rPr>
          <w:rFonts w:ascii="Verdana" w:hAnsi="Verdana"/>
          <w:i w:val="0"/>
          <w:color w:val="auto"/>
        </w:rPr>
        <w:instrText xml:space="preserve"> SEQ Figure \* ARABIC </w:instrText>
      </w:r>
      <w:r w:rsidR="00B84E34" w:rsidRPr="006E6DBD">
        <w:rPr>
          <w:rFonts w:ascii="Verdana" w:hAnsi="Verdana"/>
          <w:i w:val="0"/>
          <w:color w:val="auto"/>
        </w:rPr>
        <w:fldChar w:fldCharType="separate"/>
      </w:r>
      <w:r w:rsidRPr="006E6DBD">
        <w:rPr>
          <w:rFonts w:ascii="Verdana" w:hAnsi="Verdana"/>
          <w:i w:val="0"/>
          <w:color w:val="auto"/>
        </w:rPr>
        <w:t>5</w:t>
      </w:r>
      <w:r w:rsidR="00B84E34" w:rsidRPr="006E6DBD">
        <w:rPr>
          <w:rFonts w:ascii="Verdana" w:hAnsi="Verdana"/>
          <w:i w:val="0"/>
          <w:color w:val="auto"/>
        </w:rPr>
        <w:fldChar w:fldCharType="end"/>
      </w:r>
      <w:r w:rsidRPr="006E6DBD">
        <w:rPr>
          <w:rFonts w:ascii="Verdana" w:hAnsi="Verdana"/>
          <w:i w:val="0"/>
          <w:color w:val="auto"/>
        </w:rPr>
        <w:t xml:space="preserve"> </w:t>
      </w:r>
      <w:r w:rsidR="00224347">
        <w:rPr>
          <w:rFonts w:ascii="Verdana" w:hAnsi="Verdana"/>
          <w:i w:val="0"/>
          <w:color w:val="auto"/>
        </w:rPr>
        <w:t>D</w:t>
      </w:r>
      <w:r w:rsidR="00224347" w:rsidRPr="006E6DBD">
        <w:rPr>
          <w:rFonts w:ascii="Verdana" w:hAnsi="Verdana"/>
          <w:i w:val="0"/>
          <w:color w:val="auto"/>
        </w:rPr>
        <w:t>uration of diabetes</w:t>
      </w:r>
      <w:bookmarkEnd w:id="200"/>
      <w:bookmarkEnd w:id="201"/>
      <w:bookmarkEnd w:id="202"/>
      <w:bookmarkEnd w:id="203"/>
      <w:bookmarkEnd w:id="204"/>
    </w:p>
    <w:p w14:paraId="3F3FF5EF" w14:textId="77777777" w:rsidR="0012198E" w:rsidRDefault="00B84E34">
      <w:pPr>
        <w:spacing w:line="360" w:lineRule="auto"/>
        <w:rPr>
          <w:rFonts w:ascii="Verdana" w:hAnsi="Verdana"/>
          <w:color w:val="000000" w:themeColor="text1"/>
        </w:rPr>
      </w:pPr>
      <w:r>
        <w:rPr>
          <w:rFonts w:ascii="Verdana" w:hAnsi="Verdana"/>
          <w:color w:val="000000" w:themeColor="text1"/>
        </w:rPr>
        <w:t xml:space="preserve">Status of BMI among 195 patients was analyzed as 88(45%) patients had BMI &lt;30 Kg/m2 while 107(55%) patients had BMI &gt;30 Kg/m2. Mean BMI was 30 Kg/m2 with SD ± 10.63. (Table No 4). Smoking status among 195 patients was analyzed as 43(22%) patients were smokers and 152(78%) patients were nonsmokers </w:t>
      </w:r>
      <w:r>
        <w:rPr>
          <w:rFonts w:ascii="Verdana" w:hAnsi="Verdana"/>
          <w:bCs/>
          <w:color w:val="000000" w:themeColor="text1"/>
        </w:rPr>
        <w:t>as seen in</w:t>
      </w:r>
      <w:r>
        <w:rPr>
          <w:rFonts w:ascii="Verdana" w:hAnsi="Verdana"/>
          <w:color w:val="000000" w:themeColor="text1"/>
        </w:rPr>
        <w:t xml:space="preserve"> Table No 3.</w:t>
      </w:r>
    </w:p>
    <w:p w14:paraId="13CAB75B" w14:textId="77777777" w:rsidR="0012198E" w:rsidRPr="006E6DBD" w:rsidRDefault="00B84E34">
      <w:pPr>
        <w:pStyle w:val="Caption"/>
        <w:keepNext/>
        <w:spacing w:line="360" w:lineRule="auto"/>
        <w:rPr>
          <w:rFonts w:ascii="Verdana" w:hAnsi="Verdana"/>
          <w:i w:val="0"/>
          <w:color w:val="auto"/>
        </w:rPr>
      </w:pPr>
      <w:bookmarkStart w:id="205" w:name="_Toc91502848"/>
      <w:bookmarkStart w:id="206" w:name="_Toc92631658"/>
      <w:bookmarkStart w:id="207" w:name="_Toc92632251"/>
      <w:bookmarkStart w:id="208" w:name="_Toc92632668"/>
      <w:r w:rsidRPr="006E6DBD">
        <w:rPr>
          <w:rFonts w:ascii="Verdana" w:hAnsi="Verdana"/>
          <w:i w:val="0"/>
          <w:color w:val="auto"/>
        </w:rPr>
        <w:t xml:space="preserve">Table </w:t>
      </w:r>
      <w:r w:rsidRPr="006E6DBD">
        <w:rPr>
          <w:rFonts w:ascii="Verdana" w:hAnsi="Verdana"/>
          <w:i w:val="0"/>
          <w:color w:val="auto"/>
        </w:rPr>
        <w:fldChar w:fldCharType="begin"/>
      </w:r>
      <w:r w:rsidRPr="006E6DBD">
        <w:rPr>
          <w:rFonts w:ascii="Verdana" w:hAnsi="Verdana"/>
          <w:i w:val="0"/>
          <w:color w:val="auto"/>
        </w:rPr>
        <w:instrText xml:space="preserve"> SEQ Table \* ARABIC </w:instrText>
      </w:r>
      <w:r w:rsidRPr="006E6DBD">
        <w:rPr>
          <w:rFonts w:ascii="Verdana" w:hAnsi="Verdana"/>
          <w:i w:val="0"/>
          <w:color w:val="auto"/>
        </w:rPr>
        <w:fldChar w:fldCharType="separate"/>
      </w:r>
      <w:r w:rsidR="006E6DBD">
        <w:rPr>
          <w:rFonts w:ascii="Verdana" w:hAnsi="Verdana"/>
          <w:i w:val="0"/>
          <w:noProof/>
          <w:color w:val="auto"/>
        </w:rPr>
        <w:t>7</w:t>
      </w:r>
      <w:r w:rsidRPr="006E6DBD">
        <w:rPr>
          <w:rFonts w:ascii="Verdana" w:hAnsi="Verdana"/>
          <w:i w:val="0"/>
          <w:color w:val="auto"/>
        </w:rPr>
        <w:fldChar w:fldCharType="end"/>
      </w:r>
      <w:r w:rsidR="006E6DBD" w:rsidRPr="006E6DBD">
        <w:rPr>
          <w:rFonts w:ascii="Verdana" w:hAnsi="Verdana"/>
          <w:i w:val="0"/>
          <w:color w:val="auto"/>
        </w:rPr>
        <w:t xml:space="preserve"> </w:t>
      </w:r>
      <w:r w:rsidR="00224347">
        <w:rPr>
          <w:rFonts w:ascii="Verdana" w:hAnsi="Verdana"/>
          <w:i w:val="0"/>
          <w:color w:val="auto"/>
        </w:rPr>
        <w:t>S</w:t>
      </w:r>
      <w:r w:rsidR="00224347" w:rsidRPr="006E6DBD">
        <w:rPr>
          <w:rFonts w:ascii="Verdana" w:hAnsi="Verdana"/>
          <w:i w:val="0"/>
          <w:color w:val="auto"/>
        </w:rPr>
        <w:t>tatus of BMI</w:t>
      </w:r>
      <w:bookmarkEnd w:id="205"/>
      <w:bookmarkEnd w:id="206"/>
      <w:bookmarkEnd w:id="207"/>
      <w:bookmarkEnd w:id="208"/>
    </w:p>
    <w:tbl>
      <w:tblPr>
        <w:tblW w:w="5021" w:type="dxa"/>
        <w:tblInd w:w="-5" w:type="dxa"/>
        <w:tblLook w:val="04A0" w:firstRow="1" w:lastRow="0" w:firstColumn="1" w:lastColumn="0" w:noHBand="0" w:noVBand="1"/>
      </w:tblPr>
      <w:tblGrid>
        <w:gridCol w:w="1147"/>
        <w:gridCol w:w="1881"/>
        <w:gridCol w:w="1993"/>
      </w:tblGrid>
      <w:tr w:rsidR="0012198E" w14:paraId="181F180E" w14:textId="77777777">
        <w:trPr>
          <w:trHeight w:val="60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62E8D641"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 xml:space="preserve">BMI  </w:t>
            </w:r>
          </w:p>
        </w:tc>
        <w:tc>
          <w:tcPr>
            <w:tcW w:w="1881" w:type="dxa"/>
            <w:tcBorders>
              <w:top w:val="single" w:sz="4" w:space="0" w:color="auto"/>
              <w:left w:val="nil"/>
              <w:bottom w:val="single" w:sz="4" w:space="0" w:color="auto"/>
              <w:right w:val="single" w:sz="4" w:space="0" w:color="auto"/>
            </w:tcBorders>
            <w:shd w:val="clear" w:color="auto" w:fill="auto"/>
            <w:vAlign w:val="center"/>
          </w:tcPr>
          <w:p w14:paraId="19705E4C"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FREQUENCY</w:t>
            </w:r>
          </w:p>
        </w:tc>
        <w:tc>
          <w:tcPr>
            <w:tcW w:w="1993" w:type="dxa"/>
            <w:tcBorders>
              <w:top w:val="single" w:sz="4" w:space="0" w:color="auto"/>
              <w:left w:val="nil"/>
              <w:bottom w:val="single" w:sz="4" w:space="0" w:color="auto"/>
              <w:right w:val="single" w:sz="4" w:space="0" w:color="auto"/>
            </w:tcBorders>
            <w:shd w:val="clear" w:color="auto" w:fill="auto"/>
            <w:vAlign w:val="center"/>
          </w:tcPr>
          <w:p w14:paraId="06DE458E"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PERCENTAGE</w:t>
            </w:r>
          </w:p>
        </w:tc>
      </w:tr>
      <w:tr w:rsidR="0012198E" w14:paraId="7E1112BE" w14:textId="77777777">
        <w:trPr>
          <w:trHeight w:val="660"/>
        </w:trPr>
        <w:tc>
          <w:tcPr>
            <w:tcW w:w="1147" w:type="dxa"/>
            <w:tcBorders>
              <w:top w:val="nil"/>
              <w:left w:val="single" w:sz="4" w:space="0" w:color="auto"/>
              <w:bottom w:val="single" w:sz="4" w:space="0" w:color="auto"/>
              <w:right w:val="single" w:sz="4" w:space="0" w:color="auto"/>
            </w:tcBorders>
            <w:shd w:val="clear" w:color="auto" w:fill="auto"/>
            <w:vAlign w:val="center"/>
          </w:tcPr>
          <w:p w14:paraId="7BEA7ECA"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 30 Kg/m</w:t>
            </w:r>
            <w:r>
              <w:rPr>
                <w:rFonts w:ascii="Verdana" w:eastAsia="Times New Roman" w:hAnsi="Verdana" w:cs="Calibri"/>
                <w:b/>
                <w:bCs/>
                <w:color w:val="000000" w:themeColor="text1"/>
                <w:sz w:val="24"/>
                <w:szCs w:val="24"/>
                <w:vertAlign w:val="superscript"/>
              </w:rPr>
              <w:t>2</w:t>
            </w:r>
            <w:r>
              <w:rPr>
                <w:rFonts w:ascii="Verdana" w:eastAsia="Times New Roman" w:hAnsi="Verdana" w:cs="Calibri"/>
                <w:b/>
                <w:bCs/>
                <w:color w:val="000000" w:themeColor="text1"/>
                <w:sz w:val="24"/>
                <w:szCs w:val="24"/>
              </w:rPr>
              <w:t xml:space="preserve"> </w:t>
            </w:r>
          </w:p>
        </w:tc>
        <w:tc>
          <w:tcPr>
            <w:tcW w:w="1881" w:type="dxa"/>
            <w:tcBorders>
              <w:top w:val="nil"/>
              <w:left w:val="nil"/>
              <w:bottom w:val="single" w:sz="4" w:space="0" w:color="auto"/>
              <w:right w:val="single" w:sz="4" w:space="0" w:color="auto"/>
            </w:tcBorders>
            <w:shd w:val="clear" w:color="auto" w:fill="auto"/>
            <w:vAlign w:val="center"/>
          </w:tcPr>
          <w:p w14:paraId="6E0F03F1"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88</w:t>
            </w:r>
          </w:p>
        </w:tc>
        <w:tc>
          <w:tcPr>
            <w:tcW w:w="1993" w:type="dxa"/>
            <w:tcBorders>
              <w:top w:val="nil"/>
              <w:left w:val="nil"/>
              <w:bottom w:val="single" w:sz="4" w:space="0" w:color="auto"/>
              <w:right w:val="single" w:sz="4" w:space="0" w:color="auto"/>
            </w:tcBorders>
            <w:shd w:val="clear" w:color="auto" w:fill="auto"/>
            <w:vAlign w:val="center"/>
          </w:tcPr>
          <w:p w14:paraId="5117186E"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45%</w:t>
            </w:r>
          </w:p>
        </w:tc>
      </w:tr>
      <w:tr w:rsidR="0012198E" w14:paraId="76687448" w14:textId="77777777">
        <w:trPr>
          <w:trHeight w:val="660"/>
        </w:trPr>
        <w:tc>
          <w:tcPr>
            <w:tcW w:w="1147" w:type="dxa"/>
            <w:tcBorders>
              <w:top w:val="nil"/>
              <w:left w:val="single" w:sz="4" w:space="0" w:color="auto"/>
              <w:bottom w:val="single" w:sz="4" w:space="0" w:color="auto"/>
              <w:right w:val="single" w:sz="4" w:space="0" w:color="auto"/>
            </w:tcBorders>
            <w:shd w:val="clear" w:color="auto" w:fill="auto"/>
            <w:vAlign w:val="center"/>
          </w:tcPr>
          <w:p w14:paraId="7008FA9B"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&gt; 30 Kg/m</w:t>
            </w:r>
            <w:r>
              <w:rPr>
                <w:rFonts w:ascii="Verdana" w:eastAsia="Times New Roman" w:hAnsi="Verdana" w:cs="Calibri"/>
                <w:b/>
                <w:bCs/>
                <w:color w:val="000000" w:themeColor="text1"/>
                <w:sz w:val="24"/>
                <w:szCs w:val="24"/>
                <w:vertAlign w:val="superscript"/>
              </w:rPr>
              <w:t>2</w:t>
            </w:r>
          </w:p>
        </w:tc>
        <w:tc>
          <w:tcPr>
            <w:tcW w:w="1881" w:type="dxa"/>
            <w:tcBorders>
              <w:top w:val="nil"/>
              <w:left w:val="nil"/>
              <w:bottom w:val="single" w:sz="4" w:space="0" w:color="auto"/>
              <w:right w:val="single" w:sz="4" w:space="0" w:color="auto"/>
            </w:tcBorders>
            <w:shd w:val="clear" w:color="auto" w:fill="auto"/>
            <w:vAlign w:val="center"/>
          </w:tcPr>
          <w:p w14:paraId="2383089E"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107</w:t>
            </w:r>
          </w:p>
        </w:tc>
        <w:tc>
          <w:tcPr>
            <w:tcW w:w="1993" w:type="dxa"/>
            <w:tcBorders>
              <w:top w:val="nil"/>
              <w:left w:val="nil"/>
              <w:bottom w:val="single" w:sz="4" w:space="0" w:color="auto"/>
              <w:right w:val="single" w:sz="4" w:space="0" w:color="auto"/>
            </w:tcBorders>
            <w:shd w:val="clear" w:color="auto" w:fill="auto"/>
            <w:vAlign w:val="center"/>
          </w:tcPr>
          <w:p w14:paraId="74EE560F"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55%</w:t>
            </w:r>
          </w:p>
        </w:tc>
      </w:tr>
      <w:tr w:rsidR="0012198E" w14:paraId="3EE6F636" w14:textId="77777777">
        <w:trPr>
          <w:trHeight w:val="300"/>
        </w:trPr>
        <w:tc>
          <w:tcPr>
            <w:tcW w:w="1147" w:type="dxa"/>
            <w:tcBorders>
              <w:top w:val="nil"/>
              <w:left w:val="single" w:sz="4" w:space="0" w:color="auto"/>
              <w:bottom w:val="single" w:sz="4" w:space="0" w:color="auto"/>
              <w:right w:val="single" w:sz="4" w:space="0" w:color="auto"/>
            </w:tcBorders>
            <w:shd w:val="clear" w:color="auto" w:fill="auto"/>
            <w:vAlign w:val="center"/>
          </w:tcPr>
          <w:p w14:paraId="2041F1A8"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c>
          <w:tcPr>
            <w:tcW w:w="1881" w:type="dxa"/>
            <w:tcBorders>
              <w:top w:val="nil"/>
              <w:left w:val="nil"/>
              <w:bottom w:val="single" w:sz="4" w:space="0" w:color="auto"/>
              <w:right w:val="single" w:sz="4" w:space="0" w:color="auto"/>
            </w:tcBorders>
            <w:shd w:val="clear" w:color="auto" w:fill="auto"/>
            <w:vAlign w:val="center"/>
          </w:tcPr>
          <w:p w14:paraId="1CE08B7B"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195</w:t>
            </w:r>
          </w:p>
        </w:tc>
        <w:tc>
          <w:tcPr>
            <w:tcW w:w="1993" w:type="dxa"/>
            <w:tcBorders>
              <w:top w:val="nil"/>
              <w:left w:val="nil"/>
              <w:bottom w:val="single" w:sz="4" w:space="0" w:color="auto"/>
              <w:right w:val="single" w:sz="4" w:space="0" w:color="auto"/>
            </w:tcBorders>
            <w:shd w:val="clear" w:color="auto" w:fill="auto"/>
            <w:vAlign w:val="center"/>
          </w:tcPr>
          <w:p w14:paraId="6D53B22A"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100%</w:t>
            </w:r>
          </w:p>
        </w:tc>
      </w:tr>
      <w:tr w:rsidR="0012198E" w14:paraId="7C30674C" w14:textId="77777777">
        <w:trPr>
          <w:trHeight w:val="315"/>
        </w:trPr>
        <w:tc>
          <w:tcPr>
            <w:tcW w:w="502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D804052" w14:textId="77777777" w:rsidR="0012198E" w:rsidRDefault="00B84E34">
            <w:pPr>
              <w:spacing w:after="0" w:line="360" w:lineRule="auto"/>
              <w:jc w:val="center"/>
              <w:rPr>
                <w:rFonts w:ascii="Verdana" w:eastAsia="Times New Roman" w:hAnsi="Verdana" w:cs="Calibri"/>
                <w:color w:val="000000" w:themeColor="text1"/>
              </w:rPr>
            </w:pPr>
            <w:r>
              <w:rPr>
                <w:rFonts w:ascii="Verdana" w:eastAsia="Times New Roman" w:hAnsi="Verdana" w:cs="Calibri"/>
                <w:color w:val="000000" w:themeColor="text1"/>
              </w:rPr>
              <w:t>Mean BMI was 30 kg/m</w:t>
            </w:r>
            <w:r>
              <w:rPr>
                <w:rFonts w:ascii="Verdana" w:eastAsia="Times New Roman" w:hAnsi="Verdana" w:cs="Calibri"/>
                <w:color w:val="000000" w:themeColor="text1"/>
                <w:vertAlign w:val="superscript"/>
              </w:rPr>
              <w:t>2</w:t>
            </w:r>
            <w:r>
              <w:rPr>
                <w:rFonts w:ascii="Verdana" w:eastAsia="Times New Roman" w:hAnsi="Verdana" w:cs="Calibri"/>
                <w:color w:val="000000" w:themeColor="text1"/>
              </w:rPr>
              <w:t xml:space="preserve"> with SD ± 3.02</w:t>
            </w:r>
          </w:p>
        </w:tc>
      </w:tr>
      <w:tr w:rsidR="0012198E" w14:paraId="26F9E801" w14:textId="77777777">
        <w:trPr>
          <w:trHeight w:val="300"/>
        </w:trPr>
        <w:tc>
          <w:tcPr>
            <w:tcW w:w="502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7F7C2D2" w14:textId="77777777" w:rsidR="0012198E" w:rsidRDefault="00B84E34">
            <w:pPr>
              <w:spacing w:after="0" w:line="360" w:lineRule="auto"/>
              <w:jc w:val="center"/>
              <w:rPr>
                <w:rFonts w:ascii="Verdana" w:eastAsia="Times New Roman" w:hAnsi="Verdana" w:cs="Calibri"/>
                <w:color w:val="000000" w:themeColor="text1"/>
              </w:rPr>
            </w:pPr>
            <w:r>
              <w:rPr>
                <w:rFonts w:ascii="Verdana" w:eastAsia="Times New Roman" w:hAnsi="Verdana" w:cs="Calibri"/>
                <w:color w:val="000000" w:themeColor="text1"/>
              </w:rPr>
              <w:t>Mean weight was 82 kgs with SD ± 10.63</w:t>
            </w:r>
          </w:p>
        </w:tc>
      </w:tr>
      <w:tr w:rsidR="0012198E" w14:paraId="0B9B0F1D" w14:textId="77777777">
        <w:trPr>
          <w:trHeight w:val="300"/>
        </w:trPr>
        <w:tc>
          <w:tcPr>
            <w:tcW w:w="502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462F8D" w14:textId="77777777" w:rsidR="0012198E" w:rsidRDefault="00B84E34">
            <w:pPr>
              <w:spacing w:after="0" w:line="360" w:lineRule="auto"/>
              <w:jc w:val="center"/>
              <w:rPr>
                <w:rFonts w:ascii="Verdana" w:eastAsia="Times New Roman" w:hAnsi="Verdana" w:cs="Calibri"/>
                <w:color w:val="000000" w:themeColor="text1"/>
              </w:rPr>
            </w:pPr>
            <w:r>
              <w:rPr>
                <w:rFonts w:ascii="Verdana" w:eastAsia="Times New Roman" w:hAnsi="Verdana" w:cs="Calibri"/>
                <w:color w:val="000000" w:themeColor="text1"/>
              </w:rPr>
              <w:t>Mean height was 1.5 meters with SD ± 1.08</w:t>
            </w:r>
          </w:p>
        </w:tc>
      </w:tr>
    </w:tbl>
    <w:p w14:paraId="569F8BAC" w14:textId="77777777" w:rsidR="0012198E" w:rsidRDefault="0012198E">
      <w:pPr>
        <w:spacing w:line="360" w:lineRule="auto"/>
        <w:jc w:val="both"/>
        <w:rPr>
          <w:rFonts w:ascii="Verdana" w:hAnsi="Verdana"/>
          <w:color w:val="000000" w:themeColor="text1"/>
          <w:sz w:val="24"/>
          <w:szCs w:val="24"/>
        </w:rPr>
      </w:pPr>
    </w:p>
    <w:p w14:paraId="41BE31E8" w14:textId="77777777" w:rsidR="0012198E" w:rsidRDefault="00B84E34">
      <w:pPr>
        <w:keepNext/>
        <w:spacing w:line="360" w:lineRule="auto"/>
        <w:jc w:val="both"/>
        <w:rPr>
          <w:rFonts w:ascii="Verdana" w:hAnsi="Verdana"/>
          <w:color w:val="000000" w:themeColor="text1"/>
        </w:rPr>
      </w:pPr>
      <w:r>
        <w:rPr>
          <w:rFonts w:ascii="Verdana" w:hAnsi="Verdana"/>
          <w:noProof/>
          <w:color w:val="000000" w:themeColor="text1"/>
        </w:rPr>
        <w:lastRenderedPageBreak/>
        <w:drawing>
          <wp:inline distT="0" distB="0" distL="0" distR="0" wp14:anchorId="06744EB5" wp14:editId="36FC264F">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88D64C1" w14:textId="77777777" w:rsidR="0012198E" w:rsidRPr="006E6DBD" w:rsidRDefault="006E6DBD">
      <w:pPr>
        <w:pStyle w:val="Caption"/>
        <w:spacing w:line="360" w:lineRule="auto"/>
        <w:jc w:val="both"/>
        <w:rPr>
          <w:rFonts w:ascii="Verdana" w:hAnsi="Verdana"/>
          <w:i w:val="0"/>
          <w:color w:val="auto"/>
        </w:rPr>
      </w:pPr>
      <w:bookmarkStart w:id="209" w:name="_Toc91502829"/>
      <w:bookmarkStart w:id="210" w:name="_Toc91502645"/>
      <w:bookmarkStart w:id="211" w:name="_Toc92632238"/>
      <w:bookmarkStart w:id="212" w:name="_Toc92632603"/>
      <w:bookmarkStart w:id="213" w:name="_Toc92632647"/>
      <w:r w:rsidRPr="006E6DBD">
        <w:rPr>
          <w:rFonts w:ascii="Verdana" w:hAnsi="Verdana"/>
          <w:i w:val="0"/>
          <w:color w:val="auto"/>
        </w:rPr>
        <w:t xml:space="preserve">Figure </w:t>
      </w:r>
      <w:r w:rsidR="00B84E34" w:rsidRPr="006E6DBD">
        <w:rPr>
          <w:rFonts w:ascii="Verdana" w:hAnsi="Verdana"/>
          <w:i w:val="0"/>
          <w:color w:val="auto"/>
        </w:rPr>
        <w:fldChar w:fldCharType="begin"/>
      </w:r>
      <w:r w:rsidR="00B84E34" w:rsidRPr="006E6DBD">
        <w:rPr>
          <w:rFonts w:ascii="Verdana" w:hAnsi="Verdana"/>
          <w:i w:val="0"/>
          <w:color w:val="auto"/>
        </w:rPr>
        <w:instrText xml:space="preserve"> SEQ Figure \* ARABIC </w:instrText>
      </w:r>
      <w:r w:rsidR="00B84E34" w:rsidRPr="006E6DBD">
        <w:rPr>
          <w:rFonts w:ascii="Verdana" w:hAnsi="Verdana"/>
          <w:i w:val="0"/>
          <w:color w:val="auto"/>
        </w:rPr>
        <w:fldChar w:fldCharType="separate"/>
      </w:r>
      <w:r w:rsidRPr="006E6DBD">
        <w:rPr>
          <w:rFonts w:ascii="Verdana" w:hAnsi="Verdana"/>
          <w:i w:val="0"/>
          <w:color w:val="auto"/>
        </w:rPr>
        <w:t>6</w:t>
      </w:r>
      <w:r w:rsidR="00B84E34" w:rsidRPr="006E6DBD">
        <w:rPr>
          <w:rFonts w:ascii="Verdana" w:hAnsi="Verdana"/>
          <w:i w:val="0"/>
          <w:color w:val="auto"/>
        </w:rPr>
        <w:fldChar w:fldCharType="end"/>
      </w:r>
      <w:r w:rsidRPr="006E6DBD">
        <w:rPr>
          <w:rFonts w:ascii="Verdana" w:hAnsi="Verdana"/>
          <w:i w:val="0"/>
          <w:color w:val="auto"/>
        </w:rPr>
        <w:t xml:space="preserve"> Status </w:t>
      </w:r>
      <w:r w:rsidR="00224347">
        <w:rPr>
          <w:rFonts w:ascii="Verdana" w:hAnsi="Verdana"/>
          <w:i w:val="0"/>
          <w:color w:val="auto"/>
        </w:rPr>
        <w:t>o</w:t>
      </w:r>
      <w:r w:rsidRPr="006E6DBD">
        <w:rPr>
          <w:rFonts w:ascii="Verdana" w:hAnsi="Verdana"/>
          <w:i w:val="0"/>
          <w:color w:val="auto"/>
        </w:rPr>
        <w:t xml:space="preserve">f </w:t>
      </w:r>
      <w:r w:rsidR="00224347">
        <w:rPr>
          <w:rFonts w:ascii="Verdana" w:hAnsi="Verdana"/>
          <w:i w:val="0"/>
          <w:color w:val="auto"/>
        </w:rPr>
        <w:t>s</w:t>
      </w:r>
      <w:r w:rsidRPr="006E6DBD">
        <w:rPr>
          <w:rFonts w:ascii="Verdana" w:hAnsi="Verdana"/>
          <w:i w:val="0"/>
          <w:color w:val="auto"/>
        </w:rPr>
        <w:t>moking</w:t>
      </w:r>
      <w:bookmarkEnd w:id="209"/>
      <w:bookmarkEnd w:id="210"/>
      <w:bookmarkEnd w:id="211"/>
      <w:bookmarkEnd w:id="212"/>
      <w:bookmarkEnd w:id="213"/>
    </w:p>
    <w:p w14:paraId="235F00EE" w14:textId="77777777" w:rsidR="0012198E" w:rsidRDefault="00B84E34">
      <w:pPr>
        <w:spacing w:line="360" w:lineRule="auto"/>
        <w:rPr>
          <w:rFonts w:ascii="Verdana" w:hAnsi="Verdana"/>
          <w:color w:val="000000" w:themeColor="text1"/>
        </w:rPr>
      </w:pPr>
      <w:r>
        <w:rPr>
          <w:rFonts w:ascii="Verdana" w:hAnsi="Verdana"/>
          <w:color w:val="000000" w:themeColor="text1"/>
        </w:rPr>
        <w:t xml:space="preserve">Status of alcohol used among 195 patients was analyzed as 6(3%) patients had used alcohol and 189(97%) patients didn’t used alcohol </w:t>
      </w:r>
      <w:r>
        <w:rPr>
          <w:rFonts w:ascii="Verdana" w:hAnsi="Verdana"/>
          <w:bCs/>
          <w:color w:val="000000" w:themeColor="text1"/>
        </w:rPr>
        <w:t>as seen in</w:t>
      </w:r>
      <w:r>
        <w:rPr>
          <w:rFonts w:ascii="Verdana" w:hAnsi="Verdana"/>
          <w:color w:val="000000" w:themeColor="text1"/>
        </w:rPr>
        <w:t xml:space="preserve"> Figure no 7.</w:t>
      </w:r>
    </w:p>
    <w:p w14:paraId="0EB36283" w14:textId="77777777" w:rsidR="0012198E" w:rsidRDefault="00B84E34">
      <w:pPr>
        <w:keepNext/>
        <w:spacing w:line="360" w:lineRule="auto"/>
        <w:jc w:val="both"/>
        <w:rPr>
          <w:rFonts w:ascii="Verdana" w:hAnsi="Verdana"/>
          <w:color w:val="000000" w:themeColor="text1"/>
        </w:rPr>
      </w:pPr>
      <w:r>
        <w:rPr>
          <w:rFonts w:ascii="Verdana" w:hAnsi="Verdana"/>
          <w:noProof/>
          <w:color w:val="000000" w:themeColor="text1"/>
        </w:rPr>
        <w:drawing>
          <wp:inline distT="0" distB="0" distL="0" distR="0" wp14:anchorId="02567327" wp14:editId="498C5976">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D6E9F9" w14:textId="77777777" w:rsidR="0012198E" w:rsidRPr="006E6DBD" w:rsidRDefault="006E6DBD">
      <w:pPr>
        <w:pStyle w:val="Caption"/>
        <w:spacing w:line="360" w:lineRule="auto"/>
        <w:jc w:val="both"/>
        <w:rPr>
          <w:rFonts w:ascii="Verdana" w:hAnsi="Verdana"/>
          <w:i w:val="0"/>
          <w:color w:val="auto"/>
        </w:rPr>
      </w:pPr>
      <w:bookmarkStart w:id="214" w:name="_Toc91502646"/>
      <w:bookmarkStart w:id="215" w:name="_Toc91502830"/>
      <w:bookmarkStart w:id="216" w:name="_Toc92632239"/>
      <w:bookmarkStart w:id="217" w:name="_Toc92632604"/>
      <w:bookmarkStart w:id="218" w:name="_Toc92632648"/>
      <w:r w:rsidRPr="006E6DBD">
        <w:rPr>
          <w:rFonts w:ascii="Verdana" w:hAnsi="Verdana"/>
          <w:i w:val="0"/>
          <w:color w:val="auto"/>
        </w:rPr>
        <w:t xml:space="preserve">Figure </w:t>
      </w:r>
      <w:r w:rsidR="00B84E34" w:rsidRPr="006E6DBD">
        <w:rPr>
          <w:rFonts w:ascii="Verdana" w:hAnsi="Verdana"/>
          <w:i w:val="0"/>
          <w:color w:val="auto"/>
        </w:rPr>
        <w:fldChar w:fldCharType="begin"/>
      </w:r>
      <w:r w:rsidR="00B84E34" w:rsidRPr="006E6DBD">
        <w:rPr>
          <w:rFonts w:ascii="Verdana" w:hAnsi="Verdana"/>
          <w:i w:val="0"/>
          <w:color w:val="auto"/>
        </w:rPr>
        <w:instrText xml:space="preserve"> SEQ Figure \* ARABIC </w:instrText>
      </w:r>
      <w:r w:rsidR="00B84E34" w:rsidRPr="006E6DBD">
        <w:rPr>
          <w:rFonts w:ascii="Verdana" w:hAnsi="Verdana"/>
          <w:i w:val="0"/>
          <w:color w:val="auto"/>
        </w:rPr>
        <w:fldChar w:fldCharType="separate"/>
      </w:r>
      <w:r w:rsidRPr="006E6DBD">
        <w:rPr>
          <w:rFonts w:ascii="Verdana" w:hAnsi="Verdana"/>
          <w:i w:val="0"/>
          <w:color w:val="auto"/>
        </w:rPr>
        <w:t>7</w:t>
      </w:r>
      <w:r w:rsidR="00B84E34" w:rsidRPr="006E6DBD">
        <w:rPr>
          <w:rFonts w:ascii="Verdana" w:hAnsi="Verdana"/>
          <w:i w:val="0"/>
          <w:color w:val="auto"/>
        </w:rPr>
        <w:fldChar w:fldCharType="end"/>
      </w:r>
      <w:r w:rsidRPr="006E6DBD">
        <w:rPr>
          <w:rFonts w:ascii="Verdana" w:hAnsi="Verdana"/>
          <w:i w:val="0"/>
          <w:color w:val="auto"/>
        </w:rPr>
        <w:t xml:space="preserve"> Alcohol Use</w:t>
      </w:r>
      <w:bookmarkEnd w:id="214"/>
      <w:bookmarkEnd w:id="215"/>
      <w:bookmarkEnd w:id="216"/>
      <w:bookmarkEnd w:id="217"/>
      <w:bookmarkEnd w:id="218"/>
    </w:p>
    <w:p w14:paraId="59DAB9A4" w14:textId="77777777" w:rsidR="0012198E" w:rsidRDefault="00B84E34">
      <w:pPr>
        <w:spacing w:line="360" w:lineRule="auto"/>
        <w:jc w:val="both"/>
        <w:rPr>
          <w:rFonts w:ascii="Verdana" w:hAnsi="Verdana"/>
          <w:bCs/>
          <w:color w:val="000000" w:themeColor="text1"/>
        </w:rPr>
      </w:pPr>
      <w:r>
        <w:rPr>
          <w:rFonts w:ascii="Verdana" w:hAnsi="Verdana"/>
          <w:bCs/>
          <w:color w:val="000000" w:themeColor="text1"/>
        </w:rPr>
        <w:t xml:space="preserve">Type of wound among 195 patients was analyzed as 129(66%) patients had severity of wound (grade 1) and 66(34%) patients had severity of wound (grade 2) as seen in Figure no 8. </w:t>
      </w:r>
    </w:p>
    <w:p w14:paraId="3710ADA8" w14:textId="77777777" w:rsidR="0012198E" w:rsidRDefault="0012198E">
      <w:pPr>
        <w:spacing w:line="360" w:lineRule="auto"/>
        <w:rPr>
          <w:rFonts w:ascii="Verdana" w:hAnsi="Verdana"/>
          <w:color w:val="000000" w:themeColor="text1"/>
        </w:rPr>
      </w:pPr>
    </w:p>
    <w:p w14:paraId="15E2E126" w14:textId="77777777" w:rsidR="0012198E" w:rsidRPr="006E6DBD" w:rsidRDefault="00B84E34">
      <w:pPr>
        <w:keepNext/>
        <w:spacing w:line="360" w:lineRule="auto"/>
        <w:jc w:val="both"/>
        <w:rPr>
          <w:rFonts w:ascii="Verdana" w:hAnsi="Verdana"/>
          <w:sz w:val="18"/>
          <w:szCs w:val="18"/>
        </w:rPr>
      </w:pPr>
      <w:r w:rsidRPr="006E6DBD">
        <w:rPr>
          <w:rFonts w:ascii="Verdana" w:hAnsi="Verdana"/>
          <w:noProof/>
          <w:sz w:val="18"/>
          <w:szCs w:val="18"/>
        </w:rPr>
        <w:lastRenderedPageBreak/>
        <w:drawing>
          <wp:inline distT="0" distB="0" distL="0" distR="0" wp14:anchorId="2850E9D9" wp14:editId="4327FC7A">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E41D7C" w14:textId="77777777" w:rsidR="0012198E" w:rsidRPr="006E6DBD" w:rsidRDefault="00B84E34">
      <w:pPr>
        <w:pStyle w:val="Caption"/>
        <w:spacing w:line="360" w:lineRule="auto"/>
        <w:jc w:val="both"/>
        <w:rPr>
          <w:rFonts w:ascii="Verdana" w:hAnsi="Verdana"/>
          <w:i w:val="0"/>
          <w:color w:val="auto"/>
        </w:rPr>
      </w:pPr>
      <w:bookmarkStart w:id="219" w:name="_Toc91502831"/>
      <w:bookmarkStart w:id="220" w:name="_Toc91502647"/>
      <w:bookmarkStart w:id="221" w:name="_Toc92632240"/>
      <w:bookmarkStart w:id="222" w:name="_Toc92632605"/>
      <w:bookmarkStart w:id="223" w:name="_Toc92632649"/>
      <w:r w:rsidRPr="006E6DBD">
        <w:rPr>
          <w:rFonts w:ascii="Verdana" w:hAnsi="Verdana"/>
          <w:i w:val="0"/>
          <w:color w:val="auto"/>
        </w:rPr>
        <w:t xml:space="preserve">Figure </w:t>
      </w:r>
      <w:r w:rsidRPr="006E6DBD">
        <w:rPr>
          <w:rFonts w:ascii="Verdana" w:hAnsi="Verdana"/>
          <w:i w:val="0"/>
          <w:color w:val="auto"/>
        </w:rPr>
        <w:fldChar w:fldCharType="begin"/>
      </w:r>
      <w:r w:rsidRPr="006E6DBD">
        <w:rPr>
          <w:rFonts w:ascii="Verdana" w:hAnsi="Verdana"/>
          <w:i w:val="0"/>
          <w:color w:val="auto"/>
        </w:rPr>
        <w:instrText xml:space="preserve"> SEQ Figure \* ARABIC </w:instrText>
      </w:r>
      <w:r w:rsidRPr="006E6DBD">
        <w:rPr>
          <w:rFonts w:ascii="Verdana" w:hAnsi="Verdana"/>
          <w:i w:val="0"/>
          <w:color w:val="auto"/>
        </w:rPr>
        <w:fldChar w:fldCharType="separate"/>
      </w:r>
      <w:r w:rsidRPr="006E6DBD">
        <w:rPr>
          <w:rFonts w:ascii="Verdana" w:hAnsi="Verdana"/>
          <w:i w:val="0"/>
          <w:color w:val="auto"/>
        </w:rPr>
        <w:t>8</w:t>
      </w:r>
      <w:r w:rsidRPr="006E6DBD">
        <w:rPr>
          <w:rFonts w:ascii="Verdana" w:hAnsi="Verdana"/>
          <w:i w:val="0"/>
          <w:color w:val="auto"/>
        </w:rPr>
        <w:fldChar w:fldCharType="end"/>
      </w:r>
      <w:r w:rsidRPr="006E6DBD">
        <w:rPr>
          <w:rFonts w:ascii="Verdana" w:hAnsi="Verdana"/>
          <w:i w:val="0"/>
          <w:color w:val="auto"/>
        </w:rPr>
        <w:t xml:space="preserve"> </w:t>
      </w:r>
      <w:r w:rsidR="00224347">
        <w:rPr>
          <w:rFonts w:ascii="Verdana" w:hAnsi="Verdana"/>
          <w:i w:val="0"/>
          <w:color w:val="auto"/>
        </w:rPr>
        <w:t>W</w:t>
      </w:r>
      <w:r w:rsidRPr="006E6DBD">
        <w:rPr>
          <w:rFonts w:ascii="Verdana" w:hAnsi="Verdana"/>
          <w:i w:val="0"/>
          <w:color w:val="auto"/>
        </w:rPr>
        <w:t>ound type</w:t>
      </w:r>
      <w:bookmarkEnd w:id="219"/>
      <w:bookmarkEnd w:id="220"/>
      <w:bookmarkEnd w:id="221"/>
      <w:bookmarkEnd w:id="222"/>
      <w:bookmarkEnd w:id="223"/>
    </w:p>
    <w:p w14:paraId="394BFE1B" w14:textId="77777777" w:rsidR="0012198E" w:rsidRDefault="00B84E34">
      <w:pPr>
        <w:spacing w:line="360" w:lineRule="auto"/>
        <w:jc w:val="both"/>
        <w:rPr>
          <w:rFonts w:ascii="Verdana" w:hAnsi="Verdana"/>
          <w:bCs/>
          <w:color w:val="000000" w:themeColor="text1"/>
        </w:rPr>
      </w:pPr>
      <w:r>
        <w:rPr>
          <w:rFonts w:ascii="Verdana" w:hAnsi="Verdana"/>
          <w:bCs/>
          <w:color w:val="000000" w:themeColor="text1"/>
        </w:rPr>
        <w:t xml:space="preserve">Side of foot involved among 195 patients was analyzed as 84(43%) </w:t>
      </w:r>
      <w:proofErr w:type="gramStart"/>
      <w:r>
        <w:rPr>
          <w:rFonts w:ascii="Verdana" w:hAnsi="Verdana"/>
          <w:bCs/>
          <w:color w:val="000000" w:themeColor="text1"/>
        </w:rPr>
        <w:t>patients</w:t>
      </w:r>
      <w:proofErr w:type="gramEnd"/>
      <w:r>
        <w:rPr>
          <w:rFonts w:ascii="Verdana" w:hAnsi="Verdana"/>
          <w:bCs/>
          <w:color w:val="000000" w:themeColor="text1"/>
        </w:rPr>
        <w:t xml:space="preserve"> lesion on left foot and 111(57%) patients lesion on right foot as seen in Figure no 9. </w:t>
      </w:r>
    </w:p>
    <w:p w14:paraId="33602667" w14:textId="77777777" w:rsidR="0012198E" w:rsidRDefault="00B84E34">
      <w:pPr>
        <w:keepNext/>
        <w:spacing w:line="360" w:lineRule="auto"/>
        <w:jc w:val="both"/>
        <w:rPr>
          <w:rFonts w:ascii="Verdana" w:hAnsi="Verdana"/>
          <w:color w:val="000000" w:themeColor="text1"/>
        </w:rPr>
      </w:pPr>
      <w:r>
        <w:rPr>
          <w:rFonts w:ascii="Verdana" w:hAnsi="Verdana"/>
          <w:noProof/>
          <w:color w:val="000000" w:themeColor="text1"/>
        </w:rPr>
        <w:drawing>
          <wp:inline distT="0" distB="0" distL="0" distR="0" wp14:anchorId="700DBB92" wp14:editId="59E1B56A">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AAE1A08" w14:textId="77777777" w:rsidR="0012198E" w:rsidRPr="006E6DBD" w:rsidRDefault="00B84E34">
      <w:pPr>
        <w:pStyle w:val="Caption"/>
        <w:spacing w:line="360" w:lineRule="auto"/>
        <w:jc w:val="both"/>
        <w:rPr>
          <w:rFonts w:ascii="Verdana" w:hAnsi="Verdana"/>
          <w:i w:val="0"/>
          <w:color w:val="auto"/>
        </w:rPr>
      </w:pPr>
      <w:bookmarkStart w:id="224" w:name="_Toc91502832"/>
      <w:bookmarkStart w:id="225" w:name="_Toc91502648"/>
      <w:bookmarkStart w:id="226" w:name="_Toc92632241"/>
      <w:bookmarkStart w:id="227" w:name="_Toc92632606"/>
      <w:bookmarkStart w:id="228" w:name="_Toc92632650"/>
      <w:r w:rsidRPr="006E6DBD">
        <w:rPr>
          <w:rFonts w:ascii="Verdana" w:hAnsi="Verdana"/>
          <w:i w:val="0"/>
          <w:color w:val="auto"/>
        </w:rPr>
        <w:t xml:space="preserve">Figure </w:t>
      </w:r>
      <w:r w:rsidRPr="006E6DBD">
        <w:rPr>
          <w:rFonts w:ascii="Verdana" w:hAnsi="Verdana"/>
          <w:i w:val="0"/>
          <w:color w:val="auto"/>
        </w:rPr>
        <w:fldChar w:fldCharType="begin"/>
      </w:r>
      <w:r w:rsidRPr="006E6DBD">
        <w:rPr>
          <w:rFonts w:ascii="Verdana" w:hAnsi="Verdana"/>
          <w:i w:val="0"/>
          <w:color w:val="auto"/>
        </w:rPr>
        <w:instrText xml:space="preserve"> SEQ Figure \* ARABIC </w:instrText>
      </w:r>
      <w:r w:rsidRPr="006E6DBD">
        <w:rPr>
          <w:rFonts w:ascii="Verdana" w:hAnsi="Verdana"/>
          <w:i w:val="0"/>
          <w:color w:val="auto"/>
        </w:rPr>
        <w:fldChar w:fldCharType="separate"/>
      </w:r>
      <w:r w:rsidRPr="006E6DBD">
        <w:rPr>
          <w:rFonts w:ascii="Verdana" w:hAnsi="Verdana"/>
          <w:i w:val="0"/>
          <w:color w:val="auto"/>
        </w:rPr>
        <w:t>9</w:t>
      </w:r>
      <w:r w:rsidRPr="006E6DBD">
        <w:rPr>
          <w:rFonts w:ascii="Verdana" w:hAnsi="Verdana"/>
          <w:i w:val="0"/>
          <w:color w:val="auto"/>
        </w:rPr>
        <w:fldChar w:fldCharType="end"/>
      </w:r>
      <w:r w:rsidRPr="006E6DBD">
        <w:rPr>
          <w:rFonts w:ascii="Verdana" w:hAnsi="Verdana"/>
          <w:i w:val="0"/>
          <w:color w:val="auto"/>
        </w:rPr>
        <w:t xml:space="preserve"> </w:t>
      </w:r>
      <w:r w:rsidR="00224347">
        <w:rPr>
          <w:rFonts w:ascii="Verdana" w:hAnsi="Verdana"/>
          <w:i w:val="0"/>
          <w:color w:val="auto"/>
        </w:rPr>
        <w:t>S</w:t>
      </w:r>
      <w:r w:rsidRPr="006E6DBD">
        <w:rPr>
          <w:rFonts w:ascii="Verdana" w:hAnsi="Verdana"/>
          <w:i w:val="0"/>
          <w:color w:val="auto"/>
        </w:rPr>
        <w:t>ide of the lesions</w:t>
      </w:r>
      <w:bookmarkEnd w:id="224"/>
      <w:bookmarkEnd w:id="225"/>
      <w:bookmarkEnd w:id="226"/>
      <w:bookmarkEnd w:id="227"/>
      <w:bookmarkEnd w:id="228"/>
    </w:p>
    <w:p w14:paraId="54296BDD" w14:textId="77777777" w:rsidR="0012198E" w:rsidRPr="00B72F0A" w:rsidRDefault="00B84E34">
      <w:pPr>
        <w:spacing w:line="360" w:lineRule="auto"/>
        <w:jc w:val="both"/>
        <w:rPr>
          <w:rFonts w:ascii="Verdana" w:hAnsi="Verdana"/>
          <w:color w:val="000000" w:themeColor="text1"/>
        </w:rPr>
      </w:pPr>
      <w:r>
        <w:rPr>
          <w:rFonts w:ascii="Verdana" w:hAnsi="Verdana"/>
          <w:color w:val="000000" w:themeColor="text1"/>
        </w:rPr>
        <w:t xml:space="preserve">Site of lesion among 195 patients was analyzed as 51(26%) </w:t>
      </w:r>
      <w:proofErr w:type="gramStart"/>
      <w:r>
        <w:rPr>
          <w:rFonts w:ascii="Verdana" w:hAnsi="Verdana"/>
          <w:color w:val="000000" w:themeColor="text1"/>
        </w:rPr>
        <w:t>patients</w:t>
      </w:r>
      <w:proofErr w:type="gramEnd"/>
      <w:r>
        <w:rPr>
          <w:rFonts w:ascii="Verdana" w:hAnsi="Verdana"/>
          <w:color w:val="000000" w:themeColor="text1"/>
        </w:rPr>
        <w:t xml:space="preserve"> lesion at dorsum, 31(16%) patients lesion at plantar aspect, 43(22%) patients lesion at toes, 31(16%) patients lesion at Malleoli, 39(20%) patients lesion at Heel </w:t>
      </w:r>
      <w:r>
        <w:rPr>
          <w:rFonts w:ascii="Verdana" w:hAnsi="Verdana"/>
          <w:bCs/>
          <w:color w:val="000000" w:themeColor="text1"/>
        </w:rPr>
        <w:t>as seen in</w:t>
      </w:r>
      <w:r>
        <w:rPr>
          <w:rFonts w:ascii="Verdana" w:hAnsi="Verdana"/>
          <w:color w:val="000000" w:themeColor="text1"/>
        </w:rPr>
        <w:t xml:space="preserve"> Table No 4, figure no 10.</w:t>
      </w:r>
    </w:p>
    <w:p w14:paraId="541BD7A6" w14:textId="77777777" w:rsidR="0012198E" w:rsidRPr="006E6DBD" w:rsidRDefault="00B84E34">
      <w:pPr>
        <w:pStyle w:val="Caption"/>
        <w:keepNext/>
        <w:spacing w:line="360" w:lineRule="auto"/>
        <w:rPr>
          <w:rFonts w:ascii="Verdana" w:hAnsi="Verdana"/>
          <w:i w:val="0"/>
          <w:color w:val="auto"/>
        </w:rPr>
      </w:pPr>
      <w:bookmarkStart w:id="229" w:name="_Toc91502849"/>
      <w:bookmarkStart w:id="230" w:name="_Toc92631659"/>
      <w:bookmarkStart w:id="231" w:name="_Toc92632252"/>
      <w:bookmarkStart w:id="232" w:name="_Toc92632669"/>
      <w:r w:rsidRPr="006E6DBD">
        <w:rPr>
          <w:rFonts w:ascii="Verdana" w:hAnsi="Verdana"/>
          <w:i w:val="0"/>
          <w:color w:val="auto"/>
        </w:rPr>
        <w:lastRenderedPageBreak/>
        <w:t xml:space="preserve">Table </w:t>
      </w:r>
      <w:r w:rsidRPr="006E6DBD">
        <w:rPr>
          <w:rFonts w:ascii="Verdana" w:hAnsi="Verdana"/>
          <w:i w:val="0"/>
          <w:color w:val="auto"/>
        </w:rPr>
        <w:fldChar w:fldCharType="begin"/>
      </w:r>
      <w:r w:rsidRPr="006E6DBD">
        <w:rPr>
          <w:rFonts w:ascii="Verdana" w:hAnsi="Verdana"/>
          <w:i w:val="0"/>
          <w:color w:val="auto"/>
        </w:rPr>
        <w:instrText xml:space="preserve"> SEQ Table \* ARABIC </w:instrText>
      </w:r>
      <w:r w:rsidRPr="006E6DBD">
        <w:rPr>
          <w:rFonts w:ascii="Verdana" w:hAnsi="Verdana"/>
          <w:i w:val="0"/>
          <w:color w:val="auto"/>
        </w:rPr>
        <w:fldChar w:fldCharType="separate"/>
      </w:r>
      <w:r w:rsidR="006E6DBD">
        <w:rPr>
          <w:rFonts w:ascii="Verdana" w:hAnsi="Verdana"/>
          <w:i w:val="0"/>
          <w:noProof/>
          <w:color w:val="auto"/>
        </w:rPr>
        <w:t>8</w:t>
      </w:r>
      <w:r w:rsidRPr="006E6DBD">
        <w:rPr>
          <w:rFonts w:ascii="Verdana" w:hAnsi="Verdana"/>
          <w:i w:val="0"/>
          <w:color w:val="auto"/>
        </w:rPr>
        <w:fldChar w:fldCharType="end"/>
      </w:r>
      <w:r w:rsidRPr="006E6DBD">
        <w:rPr>
          <w:rFonts w:ascii="Verdana" w:hAnsi="Verdana"/>
          <w:i w:val="0"/>
          <w:color w:val="auto"/>
        </w:rPr>
        <w:t xml:space="preserve"> </w:t>
      </w:r>
      <w:r w:rsidR="00224347">
        <w:rPr>
          <w:rFonts w:ascii="Verdana" w:hAnsi="Verdana"/>
          <w:i w:val="0"/>
          <w:color w:val="auto"/>
        </w:rPr>
        <w:t>S</w:t>
      </w:r>
      <w:r w:rsidR="00224347" w:rsidRPr="006E6DBD">
        <w:rPr>
          <w:rFonts w:ascii="Verdana" w:hAnsi="Verdana"/>
          <w:i w:val="0"/>
          <w:color w:val="auto"/>
        </w:rPr>
        <w:t>ite of the lesion</w:t>
      </w:r>
      <w:bookmarkEnd w:id="229"/>
      <w:bookmarkEnd w:id="230"/>
      <w:bookmarkEnd w:id="231"/>
      <w:bookmarkEnd w:id="232"/>
    </w:p>
    <w:tbl>
      <w:tblPr>
        <w:tblStyle w:val="TableGrid"/>
        <w:tblW w:w="0" w:type="auto"/>
        <w:tblLook w:val="04A0" w:firstRow="1" w:lastRow="0" w:firstColumn="1" w:lastColumn="0" w:noHBand="0" w:noVBand="1"/>
      </w:tblPr>
      <w:tblGrid>
        <w:gridCol w:w="1660"/>
        <w:gridCol w:w="1841"/>
        <w:gridCol w:w="1993"/>
      </w:tblGrid>
      <w:tr w:rsidR="0012198E" w14:paraId="2102B368" w14:textId="77777777">
        <w:trPr>
          <w:trHeight w:val="915"/>
        </w:trPr>
        <w:tc>
          <w:tcPr>
            <w:tcW w:w="1660" w:type="dxa"/>
          </w:tcPr>
          <w:p w14:paraId="4B2CD764" w14:textId="77777777" w:rsidR="0012198E" w:rsidRDefault="00B84E34">
            <w:pPr>
              <w:spacing w:after="0" w:line="360" w:lineRule="auto"/>
              <w:jc w:val="both"/>
              <w:rPr>
                <w:rFonts w:ascii="Verdana" w:hAnsi="Verdana"/>
                <w:b/>
                <w:bCs/>
                <w:color w:val="000000" w:themeColor="text1"/>
                <w:sz w:val="24"/>
                <w:szCs w:val="24"/>
              </w:rPr>
            </w:pPr>
            <w:r>
              <w:rPr>
                <w:rFonts w:ascii="Verdana" w:hAnsi="Verdana"/>
                <w:b/>
                <w:bCs/>
                <w:color w:val="000000" w:themeColor="text1"/>
                <w:sz w:val="24"/>
                <w:szCs w:val="24"/>
              </w:rPr>
              <w:t>SITE OF THE LESION</w:t>
            </w:r>
            <w:r>
              <w:rPr>
                <w:rFonts w:ascii="Verdana" w:hAnsi="Verdana"/>
                <w:color w:val="000000" w:themeColor="text1"/>
                <w:sz w:val="24"/>
                <w:szCs w:val="24"/>
              </w:rPr>
              <w:t xml:space="preserve"> </w:t>
            </w:r>
          </w:p>
        </w:tc>
        <w:tc>
          <w:tcPr>
            <w:tcW w:w="1841" w:type="dxa"/>
          </w:tcPr>
          <w:p w14:paraId="124FFA3D" w14:textId="77777777" w:rsidR="0012198E" w:rsidRDefault="00B84E34">
            <w:pPr>
              <w:spacing w:after="0" w:line="360" w:lineRule="auto"/>
              <w:jc w:val="both"/>
              <w:rPr>
                <w:rFonts w:ascii="Verdana" w:hAnsi="Verdana"/>
                <w:b/>
                <w:bCs/>
                <w:color w:val="000000" w:themeColor="text1"/>
                <w:sz w:val="24"/>
                <w:szCs w:val="24"/>
              </w:rPr>
            </w:pPr>
            <w:r>
              <w:rPr>
                <w:rFonts w:ascii="Verdana" w:hAnsi="Verdana"/>
                <w:b/>
                <w:bCs/>
                <w:color w:val="000000" w:themeColor="text1"/>
                <w:sz w:val="24"/>
                <w:szCs w:val="24"/>
              </w:rPr>
              <w:t>FREQUENCY</w:t>
            </w:r>
          </w:p>
        </w:tc>
        <w:tc>
          <w:tcPr>
            <w:tcW w:w="1993" w:type="dxa"/>
          </w:tcPr>
          <w:p w14:paraId="213FA0A6" w14:textId="77777777" w:rsidR="0012198E" w:rsidRDefault="00B84E34">
            <w:pPr>
              <w:spacing w:after="0" w:line="360" w:lineRule="auto"/>
              <w:jc w:val="both"/>
              <w:rPr>
                <w:rFonts w:ascii="Verdana" w:hAnsi="Verdana"/>
                <w:b/>
                <w:bCs/>
                <w:color w:val="000000" w:themeColor="text1"/>
                <w:sz w:val="24"/>
                <w:szCs w:val="24"/>
              </w:rPr>
            </w:pPr>
            <w:r>
              <w:rPr>
                <w:rFonts w:ascii="Verdana" w:hAnsi="Verdana"/>
                <w:b/>
                <w:bCs/>
                <w:color w:val="000000" w:themeColor="text1"/>
                <w:sz w:val="24"/>
                <w:szCs w:val="24"/>
              </w:rPr>
              <w:t>PERCENTAGE</w:t>
            </w:r>
          </w:p>
        </w:tc>
      </w:tr>
      <w:tr w:rsidR="0012198E" w14:paraId="25BA5823" w14:textId="77777777">
        <w:trPr>
          <w:trHeight w:val="915"/>
        </w:trPr>
        <w:tc>
          <w:tcPr>
            <w:tcW w:w="1660" w:type="dxa"/>
          </w:tcPr>
          <w:p w14:paraId="7FA971F9" w14:textId="77777777" w:rsidR="0012198E" w:rsidRDefault="00B84E34">
            <w:pPr>
              <w:spacing w:after="0" w:line="360" w:lineRule="auto"/>
              <w:jc w:val="both"/>
              <w:rPr>
                <w:rFonts w:ascii="Verdana" w:hAnsi="Verdana"/>
                <w:b/>
                <w:bCs/>
                <w:color w:val="000000" w:themeColor="text1"/>
                <w:sz w:val="24"/>
                <w:szCs w:val="24"/>
              </w:rPr>
            </w:pPr>
            <w:r>
              <w:rPr>
                <w:rFonts w:ascii="Verdana" w:hAnsi="Verdana"/>
                <w:b/>
                <w:bCs/>
                <w:color w:val="000000" w:themeColor="text1"/>
                <w:sz w:val="24"/>
                <w:szCs w:val="24"/>
              </w:rPr>
              <w:t>Foot (dorsum),</w:t>
            </w:r>
          </w:p>
        </w:tc>
        <w:tc>
          <w:tcPr>
            <w:tcW w:w="1841" w:type="dxa"/>
          </w:tcPr>
          <w:p w14:paraId="22864B74" w14:textId="77777777" w:rsidR="0012198E" w:rsidRDefault="00B84E34">
            <w:pPr>
              <w:spacing w:after="0" w:line="360" w:lineRule="auto"/>
              <w:jc w:val="both"/>
              <w:rPr>
                <w:rFonts w:ascii="Verdana" w:hAnsi="Verdana"/>
                <w:color w:val="000000" w:themeColor="text1"/>
                <w:sz w:val="24"/>
                <w:szCs w:val="24"/>
              </w:rPr>
            </w:pPr>
            <w:r>
              <w:rPr>
                <w:rFonts w:ascii="Verdana" w:hAnsi="Verdana"/>
                <w:color w:val="000000" w:themeColor="text1"/>
                <w:sz w:val="24"/>
                <w:szCs w:val="24"/>
              </w:rPr>
              <w:t>51</w:t>
            </w:r>
          </w:p>
        </w:tc>
        <w:tc>
          <w:tcPr>
            <w:tcW w:w="1993" w:type="dxa"/>
          </w:tcPr>
          <w:p w14:paraId="15096D7F" w14:textId="77777777" w:rsidR="0012198E" w:rsidRDefault="00B84E34">
            <w:pPr>
              <w:spacing w:after="0" w:line="360" w:lineRule="auto"/>
              <w:jc w:val="both"/>
              <w:rPr>
                <w:rFonts w:ascii="Verdana" w:hAnsi="Verdana"/>
                <w:color w:val="000000" w:themeColor="text1"/>
                <w:sz w:val="24"/>
                <w:szCs w:val="24"/>
              </w:rPr>
            </w:pPr>
            <w:r>
              <w:rPr>
                <w:rFonts w:ascii="Verdana" w:hAnsi="Verdana"/>
                <w:color w:val="000000" w:themeColor="text1"/>
                <w:sz w:val="24"/>
                <w:szCs w:val="24"/>
              </w:rPr>
              <w:t>26%</w:t>
            </w:r>
          </w:p>
        </w:tc>
      </w:tr>
      <w:tr w:rsidR="0012198E" w14:paraId="3726184B" w14:textId="77777777">
        <w:trPr>
          <w:trHeight w:val="915"/>
        </w:trPr>
        <w:tc>
          <w:tcPr>
            <w:tcW w:w="1660" w:type="dxa"/>
          </w:tcPr>
          <w:p w14:paraId="78D3F6A0" w14:textId="77777777" w:rsidR="0012198E" w:rsidRDefault="00B84E34">
            <w:pPr>
              <w:spacing w:after="0" w:line="360" w:lineRule="auto"/>
              <w:jc w:val="both"/>
              <w:rPr>
                <w:rFonts w:ascii="Verdana" w:hAnsi="Verdana"/>
                <w:b/>
                <w:bCs/>
                <w:color w:val="000000" w:themeColor="text1"/>
                <w:sz w:val="24"/>
                <w:szCs w:val="24"/>
              </w:rPr>
            </w:pPr>
            <w:r>
              <w:rPr>
                <w:rFonts w:ascii="Verdana" w:hAnsi="Verdana"/>
                <w:b/>
                <w:bCs/>
                <w:color w:val="000000" w:themeColor="text1"/>
                <w:sz w:val="24"/>
                <w:szCs w:val="24"/>
              </w:rPr>
              <w:t>Foot (plantar aspect)</w:t>
            </w:r>
          </w:p>
        </w:tc>
        <w:tc>
          <w:tcPr>
            <w:tcW w:w="1841" w:type="dxa"/>
          </w:tcPr>
          <w:p w14:paraId="76A95600" w14:textId="77777777" w:rsidR="0012198E" w:rsidRDefault="00B84E34">
            <w:pPr>
              <w:spacing w:after="0" w:line="360" w:lineRule="auto"/>
              <w:jc w:val="both"/>
              <w:rPr>
                <w:rFonts w:ascii="Verdana" w:hAnsi="Verdana"/>
                <w:color w:val="000000" w:themeColor="text1"/>
                <w:sz w:val="24"/>
                <w:szCs w:val="24"/>
              </w:rPr>
            </w:pPr>
            <w:r>
              <w:rPr>
                <w:rFonts w:ascii="Verdana" w:hAnsi="Verdana"/>
                <w:color w:val="000000" w:themeColor="text1"/>
                <w:sz w:val="24"/>
                <w:szCs w:val="24"/>
              </w:rPr>
              <w:t>31</w:t>
            </w:r>
          </w:p>
        </w:tc>
        <w:tc>
          <w:tcPr>
            <w:tcW w:w="1993" w:type="dxa"/>
          </w:tcPr>
          <w:p w14:paraId="59554432" w14:textId="77777777" w:rsidR="0012198E" w:rsidRDefault="00B84E34">
            <w:pPr>
              <w:spacing w:after="0" w:line="360" w:lineRule="auto"/>
              <w:jc w:val="both"/>
              <w:rPr>
                <w:rFonts w:ascii="Verdana" w:hAnsi="Verdana"/>
                <w:color w:val="000000" w:themeColor="text1"/>
                <w:sz w:val="24"/>
                <w:szCs w:val="24"/>
              </w:rPr>
            </w:pPr>
            <w:r>
              <w:rPr>
                <w:rFonts w:ascii="Verdana" w:hAnsi="Verdana"/>
                <w:color w:val="000000" w:themeColor="text1"/>
                <w:sz w:val="24"/>
                <w:szCs w:val="24"/>
              </w:rPr>
              <w:t>16%</w:t>
            </w:r>
          </w:p>
        </w:tc>
      </w:tr>
      <w:tr w:rsidR="0012198E" w14:paraId="4CE27B07" w14:textId="77777777">
        <w:trPr>
          <w:trHeight w:val="315"/>
        </w:trPr>
        <w:tc>
          <w:tcPr>
            <w:tcW w:w="1660" w:type="dxa"/>
          </w:tcPr>
          <w:p w14:paraId="4B7EBED3" w14:textId="77777777" w:rsidR="0012198E" w:rsidRDefault="00B84E34">
            <w:pPr>
              <w:spacing w:after="0" w:line="360" w:lineRule="auto"/>
              <w:jc w:val="both"/>
              <w:rPr>
                <w:rFonts w:ascii="Verdana" w:hAnsi="Verdana"/>
                <w:b/>
                <w:bCs/>
                <w:color w:val="000000" w:themeColor="text1"/>
                <w:sz w:val="24"/>
                <w:szCs w:val="24"/>
              </w:rPr>
            </w:pPr>
            <w:r>
              <w:rPr>
                <w:rFonts w:ascii="Verdana" w:hAnsi="Verdana"/>
                <w:b/>
                <w:bCs/>
                <w:color w:val="000000" w:themeColor="text1"/>
                <w:sz w:val="24"/>
                <w:szCs w:val="24"/>
              </w:rPr>
              <w:t>Toes</w:t>
            </w:r>
          </w:p>
        </w:tc>
        <w:tc>
          <w:tcPr>
            <w:tcW w:w="1841" w:type="dxa"/>
          </w:tcPr>
          <w:p w14:paraId="586B8CBA" w14:textId="77777777" w:rsidR="0012198E" w:rsidRDefault="00B84E34">
            <w:pPr>
              <w:spacing w:after="0" w:line="360" w:lineRule="auto"/>
              <w:jc w:val="both"/>
              <w:rPr>
                <w:rFonts w:ascii="Verdana" w:hAnsi="Verdana"/>
                <w:color w:val="000000" w:themeColor="text1"/>
                <w:sz w:val="24"/>
                <w:szCs w:val="24"/>
              </w:rPr>
            </w:pPr>
            <w:r>
              <w:rPr>
                <w:rFonts w:ascii="Verdana" w:hAnsi="Verdana"/>
                <w:color w:val="000000" w:themeColor="text1"/>
                <w:sz w:val="24"/>
                <w:szCs w:val="24"/>
              </w:rPr>
              <w:t>43</w:t>
            </w:r>
          </w:p>
        </w:tc>
        <w:tc>
          <w:tcPr>
            <w:tcW w:w="1993" w:type="dxa"/>
          </w:tcPr>
          <w:p w14:paraId="3102A0E0" w14:textId="77777777" w:rsidR="0012198E" w:rsidRDefault="00B84E34">
            <w:pPr>
              <w:spacing w:after="0" w:line="360" w:lineRule="auto"/>
              <w:jc w:val="both"/>
              <w:rPr>
                <w:rFonts w:ascii="Verdana" w:hAnsi="Verdana"/>
                <w:color w:val="000000" w:themeColor="text1"/>
                <w:sz w:val="24"/>
                <w:szCs w:val="24"/>
              </w:rPr>
            </w:pPr>
            <w:r>
              <w:rPr>
                <w:rFonts w:ascii="Verdana" w:hAnsi="Verdana"/>
                <w:color w:val="000000" w:themeColor="text1"/>
                <w:sz w:val="24"/>
                <w:szCs w:val="24"/>
              </w:rPr>
              <w:t>22%</w:t>
            </w:r>
          </w:p>
        </w:tc>
      </w:tr>
      <w:tr w:rsidR="0012198E" w14:paraId="1DF55FE6" w14:textId="77777777">
        <w:trPr>
          <w:trHeight w:val="315"/>
        </w:trPr>
        <w:tc>
          <w:tcPr>
            <w:tcW w:w="1660" w:type="dxa"/>
          </w:tcPr>
          <w:p w14:paraId="2796AA97" w14:textId="77777777" w:rsidR="0012198E" w:rsidRDefault="00B84E34">
            <w:pPr>
              <w:spacing w:after="0" w:line="360" w:lineRule="auto"/>
              <w:jc w:val="both"/>
              <w:rPr>
                <w:rFonts w:ascii="Verdana" w:hAnsi="Verdana"/>
                <w:b/>
                <w:bCs/>
                <w:color w:val="000000" w:themeColor="text1"/>
                <w:sz w:val="24"/>
                <w:szCs w:val="24"/>
              </w:rPr>
            </w:pPr>
            <w:r>
              <w:rPr>
                <w:rFonts w:ascii="Verdana" w:hAnsi="Verdana"/>
                <w:b/>
                <w:bCs/>
                <w:color w:val="000000" w:themeColor="text1"/>
                <w:sz w:val="24"/>
                <w:szCs w:val="24"/>
              </w:rPr>
              <w:t>Malleoli,</w:t>
            </w:r>
          </w:p>
        </w:tc>
        <w:tc>
          <w:tcPr>
            <w:tcW w:w="1841" w:type="dxa"/>
          </w:tcPr>
          <w:p w14:paraId="5A1B1DAC" w14:textId="77777777" w:rsidR="0012198E" w:rsidRDefault="00B84E34">
            <w:pPr>
              <w:spacing w:after="0" w:line="360" w:lineRule="auto"/>
              <w:jc w:val="both"/>
              <w:rPr>
                <w:rFonts w:ascii="Verdana" w:hAnsi="Verdana"/>
                <w:color w:val="000000" w:themeColor="text1"/>
                <w:sz w:val="24"/>
                <w:szCs w:val="24"/>
              </w:rPr>
            </w:pPr>
            <w:r>
              <w:rPr>
                <w:rFonts w:ascii="Verdana" w:hAnsi="Verdana"/>
                <w:color w:val="000000" w:themeColor="text1"/>
                <w:sz w:val="24"/>
                <w:szCs w:val="24"/>
              </w:rPr>
              <w:t>31</w:t>
            </w:r>
          </w:p>
        </w:tc>
        <w:tc>
          <w:tcPr>
            <w:tcW w:w="1993" w:type="dxa"/>
          </w:tcPr>
          <w:p w14:paraId="5D4E3FE0" w14:textId="77777777" w:rsidR="0012198E" w:rsidRDefault="00B84E34">
            <w:pPr>
              <w:spacing w:after="0" w:line="360" w:lineRule="auto"/>
              <w:jc w:val="both"/>
              <w:rPr>
                <w:rFonts w:ascii="Verdana" w:hAnsi="Verdana"/>
                <w:color w:val="000000" w:themeColor="text1"/>
                <w:sz w:val="24"/>
                <w:szCs w:val="24"/>
              </w:rPr>
            </w:pPr>
            <w:r>
              <w:rPr>
                <w:rFonts w:ascii="Verdana" w:hAnsi="Verdana"/>
                <w:color w:val="000000" w:themeColor="text1"/>
                <w:sz w:val="24"/>
                <w:szCs w:val="24"/>
              </w:rPr>
              <w:t>16%</w:t>
            </w:r>
          </w:p>
        </w:tc>
      </w:tr>
      <w:tr w:rsidR="0012198E" w14:paraId="6EB7D5AE" w14:textId="77777777">
        <w:trPr>
          <w:trHeight w:val="315"/>
        </w:trPr>
        <w:tc>
          <w:tcPr>
            <w:tcW w:w="1660" w:type="dxa"/>
          </w:tcPr>
          <w:p w14:paraId="696CC721" w14:textId="77777777" w:rsidR="0012198E" w:rsidRDefault="00B84E34">
            <w:pPr>
              <w:spacing w:after="0" w:line="360" w:lineRule="auto"/>
              <w:jc w:val="both"/>
              <w:rPr>
                <w:rFonts w:ascii="Verdana" w:hAnsi="Verdana"/>
                <w:b/>
                <w:bCs/>
                <w:color w:val="000000" w:themeColor="text1"/>
                <w:sz w:val="24"/>
                <w:szCs w:val="24"/>
              </w:rPr>
            </w:pPr>
            <w:r>
              <w:rPr>
                <w:rFonts w:ascii="Verdana" w:hAnsi="Verdana"/>
                <w:b/>
                <w:bCs/>
                <w:color w:val="000000" w:themeColor="text1"/>
                <w:sz w:val="24"/>
                <w:szCs w:val="24"/>
              </w:rPr>
              <w:t>Heel</w:t>
            </w:r>
          </w:p>
        </w:tc>
        <w:tc>
          <w:tcPr>
            <w:tcW w:w="1841" w:type="dxa"/>
          </w:tcPr>
          <w:p w14:paraId="0D202F42" w14:textId="77777777" w:rsidR="0012198E" w:rsidRDefault="00B84E34">
            <w:pPr>
              <w:spacing w:after="0" w:line="360" w:lineRule="auto"/>
              <w:jc w:val="both"/>
              <w:rPr>
                <w:rFonts w:ascii="Verdana" w:hAnsi="Verdana"/>
                <w:color w:val="000000" w:themeColor="text1"/>
                <w:sz w:val="24"/>
                <w:szCs w:val="24"/>
              </w:rPr>
            </w:pPr>
            <w:r>
              <w:rPr>
                <w:rFonts w:ascii="Verdana" w:hAnsi="Verdana"/>
                <w:color w:val="000000" w:themeColor="text1"/>
                <w:sz w:val="24"/>
                <w:szCs w:val="24"/>
              </w:rPr>
              <w:t>39</w:t>
            </w:r>
          </w:p>
        </w:tc>
        <w:tc>
          <w:tcPr>
            <w:tcW w:w="1993" w:type="dxa"/>
          </w:tcPr>
          <w:p w14:paraId="26C1AA87" w14:textId="77777777" w:rsidR="0012198E" w:rsidRDefault="00B84E34">
            <w:pPr>
              <w:spacing w:after="0" w:line="360" w:lineRule="auto"/>
              <w:jc w:val="both"/>
              <w:rPr>
                <w:rFonts w:ascii="Verdana" w:hAnsi="Verdana"/>
                <w:color w:val="000000" w:themeColor="text1"/>
                <w:sz w:val="24"/>
                <w:szCs w:val="24"/>
              </w:rPr>
            </w:pPr>
            <w:r>
              <w:rPr>
                <w:rFonts w:ascii="Verdana" w:hAnsi="Verdana"/>
                <w:color w:val="000000" w:themeColor="text1"/>
                <w:sz w:val="24"/>
                <w:szCs w:val="24"/>
              </w:rPr>
              <w:t>20%</w:t>
            </w:r>
          </w:p>
        </w:tc>
      </w:tr>
      <w:tr w:rsidR="0012198E" w14:paraId="6B9F0915" w14:textId="77777777">
        <w:trPr>
          <w:trHeight w:val="300"/>
        </w:trPr>
        <w:tc>
          <w:tcPr>
            <w:tcW w:w="1660" w:type="dxa"/>
          </w:tcPr>
          <w:p w14:paraId="1D8D6FD8" w14:textId="77777777" w:rsidR="0012198E" w:rsidRDefault="00B84E34">
            <w:pPr>
              <w:spacing w:after="0" w:line="360" w:lineRule="auto"/>
              <w:jc w:val="both"/>
              <w:rPr>
                <w:rFonts w:ascii="Verdana" w:hAnsi="Verdana"/>
                <w:b/>
                <w:bCs/>
                <w:color w:val="000000" w:themeColor="text1"/>
                <w:sz w:val="24"/>
                <w:szCs w:val="24"/>
              </w:rPr>
            </w:pPr>
            <w:r>
              <w:rPr>
                <w:rFonts w:ascii="Verdana" w:hAnsi="Verdana"/>
                <w:b/>
                <w:bCs/>
                <w:color w:val="000000" w:themeColor="text1"/>
                <w:sz w:val="24"/>
                <w:szCs w:val="24"/>
              </w:rPr>
              <w:t>Total</w:t>
            </w:r>
          </w:p>
        </w:tc>
        <w:tc>
          <w:tcPr>
            <w:tcW w:w="1841" w:type="dxa"/>
          </w:tcPr>
          <w:p w14:paraId="56088038" w14:textId="77777777" w:rsidR="0012198E" w:rsidRDefault="00B84E34">
            <w:pPr>
              <w:spacing w:after="0" w:line="360" w:lineRule="auto"/>
              <w:jc w:val="both"/>
              <w:rPr>
                <w:rFonts w:ascii="Verdana" w:hAnsi="Verdana"/>
                <w:b/>
                <w:bCs/>
                <w:color w:val="000000" w:themeColor="text1"/>
                <w:sz w:val="24"/>
                <w:szCs w:val="24"/>
              </w:rPr>
            </w:pPr>
            <w:r>
              <w:rPr>
                <w:rFonts w:ascii="Verdana" w:hAnsi="Verdana"/>
                <w:b/>
                <w:bCs/>
                <w:color w:val="000000" w:themeColor="text1"/>
                <w:sz w:val="24"/>
                <w:szCs w:val="24"/>
              </w:rPr>
              <w:t>195</w:t>
            </w:r>
          </w:p>
        </w:tc>
        <w:tc>
          <w:tcPr>
            <w:tcW w:w="1993" w:type="dxa"/>
          </w:tcPr>
          <w:p w14:paraId="1F2BBA83" w14:textId="77777777" w:rsidR="0012198E" w:rsidRDefault="00B84E34">
            <w:pPr>
              <w:spacing w:after="0" w:line="360" w:lineRule="auto"/>
              <w:jc w:val="both"/>
              <w:rPr>
                <w:rFonts w:ascii="Verdana" w:hAnsi="Verdana"/>
                <w:b/>
                <w:bCs/>
                <w:color w:val="000000" w:themeColor="text1"/>
                <w:sz w:val="24"/>
                <w:szCs w:val="24"/>
              </w:rPr>
            </w:pPr>
            <w:r>
              <w:rPr>
                <w:rFonts w:ascii="Verdana" w:hAnsi="Verdana"/>
                <w:b/>
                <w:bCs/>
                <w:color w:val="000000" w:themeColor="text1"/>
                <w:sz w:val="24"/>
                <w:szCs w:val="24"/>
              </w:rPr>
              <w:t>100%</w:t>
            </w:r>
          </w:p>
        </w:tc>
      </w:tr>
    </w:tbl>
    <w:p w14:paraId="4F2C4E22" w14:textId="77777777" w:rsidR="0012198E" w:rsidRDefault="0012198E">
      <w:pPr>
        <w:spacing w:line="360" w:lineRule="auto"/>
        <w:jc w:val="both"/>
        <w:rPr>
          <w:rFonts w:ascii="Verdana" w:hAnsi="Verdana"/>
          <w:color w:val="000000" w:themeColor="text1"/>
          <w:sz w:val="24"/>
          <w:szCs w:val="24"/>
        </w:rPr>
      </w:pPr>
    </w:p>
    <w:p w14:paraId="71BE5094" w14:textId="77777777" w:rsidR="0012198E" w:rsidRDefault="00B84E34">
      <w:pPr>
        <w:keepNext/>
        <w:spacing w:line="360" w:lineRule="auto"/>
        <w:jc w:val="both"/>
        <w:rPr>
          <w:rFonts w:ascii="Verdana" w:hAnsi="Verdana"/>
          <w:color w:val="000000" w:themeColor="text1"/>
        </w:rPr>
      </w:pPr>
      <w:r>
        <w:rPr>
          <w:rFonts w:ascii="Verdana" w:hAnsi="Verdana"/>
          <w:noProof/>
          <w:color w:val="000000" w:themeColor="text1"/>
        </w:rPr>
        <w:drawing>
          <wp:inline distT="0" distB="0" distL="0" distR="0" wp14:anchorId="42F99A92" wp14:editId="7CAB9E90">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D2642FD" w14:textId="77777777" w:rsidR="0012198E" w:rsidRPr="006E6DBD" w:rsidRDefault="00B84E34">
      <w:pPr>
        <w:pStyle w:val="Caption"/>
        <w:spacing w:line="360" w:lineRule="auto"/>
        <w:jc w:val="both"/>
        <w:rPr>
          <w:rFonts w:ascii="Verdana" w:hAnsi="Verdana"/>
          <w:i w:val="0"/>
          <w:color w:val="auto"/>
        </w:rPr>
      </w:pPr>
      <w:bookmarkStart w:id="233" w:name="_Toc91502649"/>
      <w:bookmarkStart w:id="234" w:name="_Toc91502833"/>
      <w:bookmarkStart w:id="235" w:name="_Toc92632242"/>
      <w:bookmarkStart w:id="236" w:name="_Toc92632607"/>
      <w:bookmarkStart w:id="237" w:name="_Toc92632651"/>
      <w:r w:rsidRPr="006E6DBD">
        <w:rPr>
          <w:rFonts w:ascii="Verdana" w:hAnsi="Verdana"/>
          <w:i w:val="0"/>
          <w:color w:val="auto"/>
        </w:rPr>
        <w:t xml:space="preserve">Figure </w:t>
      </w:r>
      <w:r w:rsidRPr="006E6DBD">
        <w:rPr>
          <w:rFonts w:ascii="Verdana" w:hAnsi="Verdana"/>
          <w:i w:val="0"/>
          <w:color w:val="auto"/>
        </w:rPr>
        <w:fldChar w:fldCharType="begin"/>
      </w:r>
      <w:r w:rsidRPr="006E6DBD">
        <w:rPr>
          <w:rFonts w:ascii="Verdana" w:hAnsi="Verdana"/>
          <w:i w:val="0"/>
          <w:color w:val="auto"/>
        </w:rPr>
        <w:instrText xml:space="preserve"> SEQ Figure \* ARABIC </w:instrText>
      </w:r>
      <w:r w:rsidRPr="006E6DBD">
        <w:rPr>
          <w:rFonts w:ascii="Verdana" w:hAnsi="Verdana"/>
          <w:i w:val="0"/>
          <w:color w:val="auto"/>
        </w:rPr>
        <w:fldChar w:fldCharType="separate"/>
      </w:r>
      <w:r w:rsidRPr="006E6DBD">
        <w:rPr>
          <w:rFonts w:ascii="Verdana" w:hAnsi="Verdana"/>
          <w:i w:val="0"/>
          <w:color w:val="auto"/>
        </w:rPr>
        <w:t>10</w:t>
      </w:r>
      <w:r w:rsidRPr="006E6DBD">
        <w:rPr>
          <w:rFonts w:ascii="Verdana" w:hAnsi="Verdana"/>
          <w:i w:val="0"/>
          <w:color w:val="auto"/>
        </w:rPr>
        <w:fldChar w:fldCharType="end"/>
      </w:r>
      <w:r w:rsidRPr="006E6DBD">
        <w:rPr>
          <w:rFonts w:ascii="Verdana" w:hAnsi="Verdana"/>
          <w:i w:val="0"/>
          <w:color w:val="auto"/>
        </w:rPr>
        <w:t xml:space="preserve"> </w:t>
      </w:r>
      <w:r w:rsidR="00224347">
        <w:rPr>
          <w:rFonts w:ascii="Verdana" w:hAnsi="Verdana"/>
          <w:i w:val="0"/>
          <w:color w:val="auto"/>
        </w:rPr>
        <w:t>S</w:t>
      </w:r>
      <w:r w:rsidRPr="006E6DBD">
        <w:rPr>
          <w:rFonts w:ascii="Verdana" w:hAnsi="Verdana"/>
          <w:i w:val="0"/>
          <w:color w:val="auto"/>
        </w:rPr>
        <w:t>ite of the lesion</w:t>
      </w:r>
      <w:bookmarkEnd w:id="233"/>
      <w:bookmarkEnd w:id="234"/>
      <w:bookmarkEnd w:id="235"/>
      <w:bookmarkEnd w:id="236"/>
      <w:bookmarkEnd w:id="237"/>
    </w:p>
    <w:p w14:paraId="2FE4BC40" w14:textId="77777777" w:rsidR="0012198E" w:rsidRDefault="00B84E34">
      <w:pPr>
        <w:spacing w:line="360" w:lineRule="auto"/>
        <w:jc w:val="both"/>
        <w:rPr>
          <w:rFonts w:ascii="Verdana" w:hAnsi="Verdana"/>
          <w:color w:val="000000" w:themeColor="text1"/>
        </w:rPr>
      </w:pPr>
      <w:r>
        <w:rPr>
          <w:rFonts w:ascii="Verdana" w:hAnsi="Verdana"/>
          <w:color w:val="000000" w:themeColor="text1"/>
        </w:rPr>
        <w:t xml:space="preserve">Size of the wound before treatment among 195 patients was analyzed as 37(19%) </w:t>
      </w:r>
      <w:proofErr w:type="gramStart"/>
      <w:r>
        <w:rPr>
          <w:rFonts w:ascii="Verdana" w:hAnsi="Verdana"/>
          <w:color w:val="000000" w:themeColor="text1"/>
        </w:rPr>
        <w:t>patients</w:t>
      </w:r>
      <w:proofErr w:type="gramEnd"/>
      <w:r>
        <w:rPr>
          <w:rFonts w:ascii="Verdana" w:hAnsi="Verdana"/>
          <w:color w:val="000000" w:themeColor="text1"/>
        </w:rPr>
        <w:t xml:space="preserve"> size of the wound &lt;4cm and 158(81%) patients size of the wound &gt;4cm </w:t>
      </w:r>
      <w:r>
        <w:rPr>
          <w:rFonts w:ascii="Verdana" w:hAnsi="Verdana"/>
          <w:bCs/>
          <w:color w:val="000000" w:themeColor="text1"/>
        </w:rPr>
        <w:t>as seen in</w:t>
      </w:r>
      <w:r>
        <w:rPr>
          <w:rFonts w:ascii="Verdana" w:hAnsi="Verdana"/>
          <w:color w:val="000000" w:themeColor="text1"/>
        </w:rPr>
        <w:t xml:space="preserve"> figure no 11. </w:t>
      </w:r>
    </w:p>
    <w:p w14:paraId="7516C301" w14:textId="77777777" w:rsidR="0012198E" w:rsidRDefault="0012198E">
      <w:pPr>
        <w:spacing w:line="360" w:lineRule="auto"/>
        <w:rPr>
          <w:rFonts w:ascii="Verdana" w:hAnsi="Verdana"/>
          <w:color w:val="000000" w:themeColor="text1"/>
        </w:rPr>
      </w:pPr>
    </w:p>
    <w:p w14:paraId="054402D1" w14:textId="77777777" w:rsidR="0012198E" w:rsidRDefault="00B84E34">
      <w:pPr>
        <w:keepNext/>
        <w:spacing w:line="360" w:lineRule="auto"/>
        <w:jc w:val="both"/>
        <w:rPr>
          <w:rFonts w:ascii="Verdana" w:hAnsi="Verdana"/>
          <w:color w:val="000000" w:themeColor="text1"/>
        </w:rPr>
      </w:pPr>
      <w:r>
        <w:rPr>
          <w:rFonts w:ascii="Verdana" w:hAnsi="Verdana"/>
          <w:noProof/>
          <w:color w:val="000000" w:themeColor="text1"/>
        </w:rPr>
        <w:drawing>
          <wp:inline distT="0" distB="0" distL="0" distR="0" wp14:anchorId="5EEEFE1C" wp14:editId="1197657F">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D2CAC5F" w14:textId="77777777" w:rsidR="0012198E" w:rsidRPr="006E6DBD" w:rsidRDefault="00B84E34">
      <w:pPr>
        <w:pStyle w:val="Caption"/>
        <w:spacing w:line="360" w:lineRule="auto"/>
        <w:jc w:val="both"/>
        <w:rPr>
          <w:rFonts w:ascii="Verdana" w:hAnsi="Verdana"/>
          <w:i w:val="0"/>
          <w:color w:val="auto"/>
        </w:rPr>
      </w:pPr>
      <w:bookmarkStart w:id="238" w:name="_Toc91502834"/>
      <w:bookmarkStart w:id="239" w:name="_Toc91502650"/>
      <w:bookmarkStart w:id="240" w:name="_Toc92632243"/>
      <w:bookmarkStart w:id="241" w:name="_Toc92632608"/>
      <w:bookmarkStart w:id="242" w:name="_Toc92632652"/>
      <w:r w:rsidRPr="006E6DBD">
        <w:rPr>
          <w:rFonts w:ascii="Verdana" w:hAnsi="Verdana"/>
          <w:i w:val="0"/>
          <w:color w:val="auto"/>
        </w:rPr>
        <w:t xml:space="preserve">Figure </w:t>
      </w:r>
      <w:r w:rsidRPr="006E6DBD">
        <w:rPr>
          <w:rFonts w:ascii="Verdana" w:hAnsi="Verdana"/>
          <w:i w:val="0"/>
          <w:color w:val="auto"/>
        </w:rPr>
        <w:fldChar w:fldCharType="begin"/>
      </w:r>
      <w:r w:rsidRPr="006E6DBD">
        <w:rPr>
          <w:rFonts w:ascii="Verdana" w:hAnsi="Verdana"/>
          <w:i w:val="0"/>
          <w:color w:val="auto"/>
        </w:rPr>
        <w:instrText xml:space="preserve"> SEQ Figure \* ARABIC </w:instrText>
      </w:r>
      <w:r w:rsidRPr="006E6DBD">
        <w:rPr>
          <w:rFonts w:ascii="Verdana" w:hAnsi="Verdana"/>
          <w:i w:val="0"/>
          <w:color w:val="auto"/>
        </w:rPr>
        <w:fldChar w:fldCharType="separate"/>
      </w:r>
      <w:r w:rsidRPr="006E6DBD">
        <w:rPr>
          <w:rFonts w:ascii="Verdana" w:hAnsi="Verdana"/>
          <w:i w:val="0"/>
          <w:color w:val="auto"/>
        </w:rPr>
        <w:t>11</w:t>
      </w:r>
      <w:r w:rsidRPr="006E6DBD">
        <w:rPr>
          <w:rFonts w:ascii="Verdana" w:hAnsi="Verdana"/>
          <w:i w:val="0"/>
          <w:color w:val="auto"/>
        </w:rPr>
        <w:fldChar w:fldCharType="end"/>
      </w:r>
      <w:r w:rsidRPr="006E6DBD">
        <w:rPr>
          <w:rFonts w:ascii="Verdana" w:hAnsi="Verdana"/>
          <w:i w:val="0"/>
          <w:color w:val="auto"/>
        </w:rPr>
        <w:t xml:space="preserve"> Size of </w:t>
      </w:r>
      <w:r w:rsidR="00224347">
        <w:rPr>
          <w:rFonts w:ascii="Verdana" w:hAnsi="Verdana"/>
          <w:i w:val="0"/>
          <w:color w:val="auto"/>
        </w:rPr>
        <w:t>w</w:t>
      </w:r>
      <w:r w:rsidRPr="006E6DBD">
        <w:rPr>
          <w:rFonts w:ascii="Verdana" w:hAnsi="Verdana"/>
          <w:i w:val="0"/>
          <w:color w:val="auto"/>
        </w:rPr>
        <w:t xml:space="preserve">ound before </w:t>
      </w:r>
      <w:r w:rsidR="00224347">
        <w:rPr>
          <w:rFonts w:ascii="Verdana" w:hAnsi="Verdana"/>
          <w:i w:val="0"/>
          <w:color w:val="auto"/>
        </w:rPr>
        <w:t>t</w:t>
      </w:r>
      <w:r w:rsidRPr="006E6DBD">
        <w:rPr>
          <w:rFonts w:ascii="Verdana" w:hAnsi="Verdana"/>
          <w:i w:val="0"/>
          <w:color w:val="auto"/>
        </w:rPr>
        <w:t>reatment</w:t>
      </w:r>
      <w:bookmarkEnd w:id="238"/>
      <w:bookmarkEnd w:id="239"/>
      <w:bookmarkEnd w:id="240"/>
      <w:bookmarkEnd w:id="241"/>
      <w:bookmarkEnd w:id="242"/>
    </w:p>
    <w:p w14:paraId="55DD84F0" w14:textId="77777777" w:rsidR="0012198E" w:rsidRDefault="00B84E34">
      <w:pPr>
        <w:spacing w:line="360" w:lineRule="auto"/>
        <w:jc w:val="both"/>
        <w:rPr>
          <w:rFonts w:ascii="Verdana" w:hAnsi="Verdana"/>
          <w:color w:val="000000" w:themeColor="text1"/>
        </w:rPr>
      </w:pPr>
      <w:r>
        <w:rPr>
          <w:rFonts w:ascii="Verdana" w:hAnsi="Verdana"/>
          <w:color w:val="000000" w:themeColor="text1"/>
        </w:rPr>
        <w:t xml:space="preserve">Efficacy of moxifloxacin (in term of wound healing) among 195 patients was analyzed as moxifloxacin was effective in 164(84%) patients and was not effective in 31(16%) patients </w:t>
      </w:r>
      <w:r>
        <w:rPr>
          <w:rFonts w:ascii="Verdana" w:hAnsi="Verdana"/>
          <w:bCs/>
          <w:color w:val="000000" w:themeColor="text1"/>
        </w:rPr>
        <w:t xml:space="preserve">as seen in </w:t>
      </w:r>
      <w:r>
        <w:rPr>
          <w:rFonts w:ascii="Verdana" w:hAnsi="Verdana"/>
          <w:color w:val="000000" w:themeColor="text1"/>
        </w:rPr>
        <w:t>Figure no 12.</w:t>
      </w:r>
    </w:p>
    <w:p w14:paraId="2E41CF85" w14:textId="77777777" w:rsidR="0012198E" w:rsidRDefault="00B84E34">
      <w:pPr>
        <w:keepNext/>
        <w:spacing w:line="360" w:lineRule="auto"/>
        <w:jc w:val="both"/>
        <w:rPr>
          <w:rFonts w:ascii="Verdana" w:hAnsi="Verdana"/>
          <w:color w:val="000000" w:themeColor="text1"/>
        </w:rPr>
      </w:pPr>
      <w:r>
        <w:rPr>
          <w:rFonts w:ascii="Verdana" w:hAnsi="Verdana"/>
          <w:noProof/>
          <w:color w:val="000000" w:themeColor="text1"/>
        </w:rPr>
        <w:drawing>
          <wp:inline distT="0" distB="0" distL="0" distR="0" wp14:anchorId="781D6D22" wp14:editId="1BF0B3CE">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DC2DD1C" w14:textId="77777777" w:rsidR="0012198E" w:rsidRPr="006E6DBD" w:rsidRDefault="00B84E34">
      <w:pPr>
        <w:pStyle w:val="Caption"/>
        <w:spacing w:line="360" w:lineRule="auto"/>
        <w:jc w:val="both"/>
        <w:rPr>
          <w:rFonts w:ascii="Verdana" w:hAnsi="Verdana"/>
          <w:i w:val="0"/>
          <w:color w:val="auto"/>
        </w:rPr>
      </w:pPr>
      <w:bookmarkStart w:id="243" w:name="_Toc91502651"/>
      <w:bookmarkStart w:id="244" w:name="_Toc91502835"/>
      <w:bookmarkStart w:id="245" w:name="_Toc92632244"/>
      <w:bookmarkStart w:id="246" w:name="_Toc92632609"/>
      <w:bookmarkStart w:id="247" w:name="_Toc92632653"/>
      <w:r w:rsidRPr="006E6DBD">
        <w:rPr>
          <w:rFonts w:ascii="Verdana" w:hAnsi="Verdana"/>
          <w:i w:val="0"/>
          <w:color w:val="auto"/>
        </w:rPr>
        <w:t xml:space="preserve">Figure </w:t>
      </w:r>
      <w:r w:rsidRPr="006E6DBD">
        <w:rPr>
          <w:rFonts w:ascii="Verdana" w:hAnsi="Verdana"/>
          <w:i w:val="0"/>
          <w:color w:val="auto"/>
        </w:rPr>
        <w:fldChar w:fldCharType="begin"/>
      </w:r>
      <w:r w:rsidRPr="006E6DBD">
        <w:rPr>
          <w:rFonts w:ascii="Verdana" w:hAnsi="Verdana"/>
          <w:i w:val="0"/>
          <w:color w:val="auto"/>
        </w:rPr>
        <w:instrText xml:space="preserve"> SEQ Figure \* ARABIC </w:instrText>
      </w:r>
      <w:r w:rsidRPr="006E6DBD">
        <w:rPr>
          <w:rFonts w:ascii="Verdana" w:hAnsi="Verdana"/>
          <w:i w:val="0"/>
          <w:color w:val="auto"/>
        </w:rPr>
        <w:fldChar w:fldCharType="separate"/>
      </w:r>
      <w:r w:rsidRPr="006E6DBD">
        <w:rPr>
          <w:rFonts w:ascii="Verdana" w:hAnsi="Verdana"/>
          <w:i w:val="0"/>
          <w:color w:val="auto"/>
        </w:rPr>
        <w:t>12</w:t>
      </w:r>
      <w:r w:rsidRPr="006E6DBD">
        <w:rPr>
          <w:rFonts w:ascii="Verdana" w:hAnsi="Verdana"/>
          <w:i w:val="0"/>
          <w:color w:val="auto"/>
        </w:rPr>
        <w:fldChar w:fldCharType="end"/>
      </w:r>
      <w:r w:rsidRPr="006E6DBD">
        <w:rPr>
          <w:rFonts w:ascii="Verdana" w:hAnsi="Verdana"/>
          <w:i w:val="0"/>
          <w:color w:val="auto"/>
        </w:rPr>
        <w:t xml:space="preserve"> </w:t>
      </w:r>
      <w:r w:rsidR="00224347">
        <w:rPr>
          <w:rFonts w:ascii="Verdana" w:hAnsi="Verdana"/>
          <w:i w:val="0"/>
          <w:color w:val="auto"/>
        </w:rPr>
        <w:t>E</w:t>
      </w:r>
      <w:r w:rsidRPr="006E6DBD">
        <w:rPr>
          <w:rFonts w:ascii="Verdana" w:hAnsi="Verdana"/>
          <w:i w:val="0"/>
          <w:color w:val="auto"/>
        </w:rPr>
        <w:t>fficacy of moxifloxacin</w:t>
      </w:r>
      <w:bookmarkEnd w:id="243"/>
      <w:bookmarkEnd w:id="244"/>
      <w:bookmarkEnd w:id="245"/>
      <w:bookmarkEnd w:id="246"/>
      <w:bookmarkEnd w:id="247"/>
    </w:p>
    <w:p w14:paraId="27A95311" w14:textId="77777777" w:rsidR="0012198E" w:rsidRDefault="00B84E34">
      <w:pPr>
        <w:spacing w:line="360" w:lineRule="auto"/>
        <w:jc w:val="both"/>
        <w:rPr>
          <w:rFonts w:ascii="Verdana" w:hAnsi="Verdana"/>
          <w:color w:val="000000" w:themeColor="text1"/>
        </w:rPr>
      </w:pPr>
      <w:r>
        <w:rPr>
          <w:rFonts w:ascii="Verdana" w:hAnsi="Verdana"/>
          <w:color w:val="000000" w:themeColor="text1"/>
        </w:rPr>
        <w:lastRenderedPageBreak/>
        <w:t xml:space="preserve">Stratification of efficacy of moxifloxacin with age groups, BMI, gender, smoking, alcohol use, wound type, side of the lesions &amp; size of the wound before treatment is given in table no 5-14.   </w:t>
      </w:r>
    </w:p>
    <w:p w14:paraId="25E46920" w14:textId="77777777" w:rsidR="0012198E" w:rsidRDefault="0012198E">
      <w:pPr>
        <w:spacing w:line="360" w:lineRule="auto"/>
        <w:rPr>
          <w:rFonts w:ascii="Verdana" w:hAnsi="Verdana"/>
          <w:color w:val="000000" w:themeColor="text1"/>
        </w:rPr>
      </w:pPr>
    </w:p>
    <w:p w14:paraId="46A1C212" w14:textId="77777777" w:rsidR="0012198E" w:rsidRPr="006E6DBD" w:rsidRDefault="00B84E34">
      <w:pPr>
        <w:pStyle w:val="Caption"/>
        <w:keepNext/>
        <w:spacing w:line="360" w:lineRule="auto"/>
        <w:ind w:left="1440"/>
        <w:rPr>
          <w:rFonts w:ascii="Verdana" w:hAnsi="Verdana"/>
          <w:i w:val="0"/>
          <w:color w:val="auto"/>
        </w:rPr>
      </w:pPr>
      <w:bookmarkStart w:id="248" w:name="_Toc91502850"/>
      <w:bookmarkStart w:id="249" w:name="_Toc92631660"/>
      <w:bookmarkStart w:id="250" w:name="_Toc92632253"/>
      <w:bookmarkStart w:id="251" w:name="_Toc92632670"/>
      <w:r w:rsidRPr="006E6DBD">
        <w:rPr>
          <w:rFonts w:ascii="Verdana" w:hAnsi="Verdana"/>
          <w:i w:val="0"/>
          <w:color w:val="auto"/>
        </w:rPr>
        <w:t xml:space="preserve">Table </w:t>
      </w:r>
      <w:r w:rsidRPr="006E6DBD">
        <w:rPr>
          <w:rFonts w:ascii="Verdana" w:hAnsi="Verdana"/>
          <w:i w:val="0"/>
          <w:color w:val="auto"/>
        </w:rPr>
        <w:fldChar w:fldCharType="begin"/>
      </w:r>
      <w:r w:rsidRPr="006E6DBD">
        <w:rPr>
          <w:rFonts w:ascii="Verdana" w:hAnsi="Verdana"/>
          <w:i w:val="0"/>
          <w:color w:val="auto"/>
        </w:rPr>
        <w:instrText xml:space="preserve"> SEQ Table \* ARABIC </w:instrText>
      </w:r>
      <w:r w:rsidRPr="006E6DBD">
        <w:rPr>
          <w:rFonts w:ascii="Verdana" w:hAnsi="Verdana"/>
          <w:i w:val="0"/>
          <w:color w:val="auto"/>
        </w:rPr>
        <w:fldChar w:fldCharType="separate"/>
      </w:r>
      <w:r w:rsidR="006E6DBD">
        <w:rPr>
          <w:rFonts w:ascii="Verdana" w:hAnsi="Verdana"/>
          <w:i w:val="0"/>
          <w:noProof/>
          <w:color w:val="auto"/>
        </w:rPr>
        <w:t>9</w:t>
      </w:r>
      <w:r w:rsidRPr="006E6DBD">
        <w:rPr>
          <w:rFonts w:ascii="Verdana" w:hAnsi="Verdana"/>
          <w:i w:val="0"/>
          <w:color w:val="auto"/>
        </w:rPr>
        <w:fldChar w:fldCharType="end"/>
      </w:r>
      <w:r w:rsidRPr="006E6DBD">
        <w:rPr>
          <w:rFonts w:ascii="Verdana" w:hAnsi="Verdana"/>
          <w:i w:val="0"/>
          <w:color w:val="auto"/>
        </w:rPr>
        <w:t xml:space="preserve"> Stratification of efficacy of moxifloxacin on the basis of age distribution</w:t>
      </w:r>
      <w:bookmarkEnd w:id="248"/>
      <w:bookmarkEnd w:id="249"/>
      <w:bookmarkEnd w:id="250"/>
      <w:bookmarkEnd w:id="251"/>
    </w:p>
    <w:tbl>
      <w:tblPr>
        <w:tblW w:w="6135" w:type="dxa"/>
        <w:jc w:val="center"/>
        <w:tblLook w:val="04A0" w:firstRow="1" w:lastRow="0" w:firstColumn="1" w:lastColumn="0" w:noHBand="0" w:noVBand="1"/>
      </w:tblPr>
      <w:tblGrid>
        <w:gridCol w:w="1534"/>
        <w:gridCol w:w="1303"/>
        <w:gridCol w:w="1456"/>
        <w:gridCol w:w="897"/>
        <w:gridCol w:w="945"/>
      </w:tblGrid>
      <w:tr w:rsidR="0012198E" w14:paraId="30DF6C92" w14:textId="77777777">
        <w:trPr>
          <w:trHeight w:val="600"/>
          <w:jc w:val="center"/>
        </w:trPr>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469F1763"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 xml:space="preserve">EFFICACY </w:t>
            </w:r>
          </w:p>
        </w:tc>
        <w:tc>
          <w:tcPr>
            <w:tcW w:w="1303" w:type="dxa"/>
            <w:tcBorders>
              <w:top w:val="single" w:sz="4" w:space="0" w:color="auto"/>
              <w:left w:val="nil"/>
              <w:bottom w:val="single" w:sz="4" w:space="0" w:color="auto"/>
              <w:right w:val="single" w:sz="4" w:space="0" w:color="auto"/>
            </w:tcBorders>
            <w:shd w:val="clear" w:color="auto" w:fill="auto"/>
            <w:vAlign w:val="center"/>
          </w:tcPr>
          <w:p w14:paraId="60510B8D"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20-40 years</w:t>
            </w:r>
          </w:p>
        </w:tc>
        <w:tc>
          <w:tcPr>
            <w:tcW w:w="1456" w:type="dxa"/>
            <w:tcBorders>
              <w:top w:val="single" w:sz="4" w:space="0" w:color="auto"/>
              <w:left w:val="nil"/>
              <w:bottom w:val="single" w:sz="4" w:space="0" w:color="auto"/>
              <w:right w:val="single" w:sz="4" w:space="0" w:color="auto"/>
            </w:tcBorders>
            <w:shd w:val="clear" w:color="auto" w:fill="auto"/>
            <w:vAlign w:val="center"/>
          </w:tcPr>
          <w:p w14:paraId="20351137"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41-60 years</w:t>
            </w:r>
          </w:p>
        </w:tc>
        <w:tc>
          <w:tcPr>
            <w:tcW w:w="897" w:type="dxa"/>
            <w:tcBorders>
              <w:top w:val="single" w:sz="4" w:space="0" w:color="auto"/>
              <w:left w:val="nil"/>
              <w:bottom w:val="single" w:sz="4" w:space="0" w:color="auto"/>
              <w:right w:val="single" w:sz="4" w:space="0" w:color="auto"/>
            </w:tcBorders>
            <w:shd w:val="clear" w:color="auto" w:fill="auto"/>
            <w:vAlign w:val="center"/>
          </w:tcPr>
          <w:p w14:paraId="2EE24186"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c>
          <w:tcPr>
            <w:tcW w:w="945" w:type="dxa"/>
            <w:tcBorders>
              <w:top w:val="single" w:sz="4" w:space="0" w:color="auto"/>
              <w:left w:val="nil"/>
              <w:bottom w:val="single" w:sz="4" w:space="0" w:color="auto"/>
              <w:right w:val="single" w:sz="4" w:space="0" w:color="auto"/>
            </w:tcBorders>
            <w:shd w:val="clear" w:color="auto" w:fill="auto"/>
            <w:vAlign w:val="center"/>
          </w:tcPr>
          <w:p w14:paraId="38F883A7"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P value</w:t>
            </w:r>
          </w:p>
        </w:tc>
      </w:tr>
      <w:tr w:rsidR="0012198E" w14:paraId="019AEC99" w14:textId="77777777">
        <w:trPr>
          <w:trHeight w:val="600"/>
          <w:jc w:val="center"/>
        </w:trPr>
        <w:tc>
          <w:tcPr>
            <w:tcW w:w="1534" w:type="dxa"/>
            <w:tcBorders>
              <w:top w:val="nil"/>
              <w:left w:val="single" w:sz="4" w:space="0" w:color="auto"/>
              <w:bottom w:val="single" w:sz="4" w:space="0" w:color="auto"/>
              <w:right w:val="single" w:sz="4" w:space="0" w:color="auto"/>
            </w:tcBorders>
            <w:shd w:val="clear" w:color="auto" w:fill="auto"/>
            <w:vAlign w:val="center"/>
          </w:tcPr>
          <w:p w14:paraId="0654DAC9"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Yes</w:t>
            </w:r>
          </w:p>
        </w:tc>
        <w:tc>
          <w:tcPr>
            <w:tcW w:w="1303" w:type="dxa"/>
            <w:tcBorders>
              <w:top w:val="nil"/>
              <w:left w:val="nil"/>
              <w:bottom w:val="single" w:sz="4" w:space="0" w:color="auto"/>
              <w:right w:val="single" w:sz="4" w:space="0" w:color="auto"/>
            </w:tcBorders>
            <w:shd w:val="clear" w:color="auto" w:fill="auto"/>
            <w:vAlign w:val="center"/>
          </w:tcPr>
          <w:p w14:paraId="0059F7E9"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10(71%)</w:t>
            </w:r>
          </w:p>
        </w:tc>
        <w:tc>
          <w:tcPr>
            <w:tcW w:w="1456" w:type="dxa"/>
            <w:tcBorders>
              <w:top w:val="nil"/>
              <w:left w:val="nil"/>
              <w:bottom w:val="single" w:sz="4" w:space="0" w:color="auto"/>
              <w:right w:val="single" w:sz="4" w:space="0" w:color="auto"/>
            </w:tcBorders>
            <w:shd w:val="clear" w:color="auto" w:fill="auto"/>
            <w:vAlign w:val="center"/>
          </w:tcPr>
          <w:p w14:paraId="1688638A"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154(85%)</w:t>
            </w:r>
          </w:p>
        </w:tc>
        <w:tc>
          <w:tcPr>
            <w:tcW w:w="897" w:type="dxa"/>
            <w:tcBorders>
              <w:top w:val="nil"/>
              <w:left w:val="nil"/>
              <w:bottom w:val="single" w:sz="4" w:space="0" w:color="auto"/>
              <w:right w:val="single" w:sz="4" w:space="0" w:color="auto"/>
            </w:tcBorders>
            <w:shd w:val="clear" w:color="auto" w:fill="auto"/>
            <w:vAlign w:val="center"/>
          </w:tcPr>
          <w:p w14:paraId="095F59F6"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164</w:t>
            </w:r>
          </w:p>
        </w:tc>
        <w:tc>
          <w:tcPr>
            <w:tcW w:w="945" w:type="dxa"/>
            <w:vMerge w:val="restart"/>
            <w:tcBorders>
              <w:top w:val="nil"/>
              <w:left w:val="single" w:sz="4" w:space="0" w:color="auto"/>
              <w:bottom w:val="single" w:sz="4" w:space="0" w:color="auto"/>
              <w:right w:val="single" w:sz="4" w:space="0" w:color="auto"/>
            </w:tcBorders>
            <w:shd w:val="clear" w:color="auto" w:fill="auto"/>
            <w:vAlign w:val="center"/>
          </w:tcPr>
          <w:p w14:paraId="2A0AF663"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0.178</w:t>
            </w:r>
          </w:p>
        </w:tc>
      </w:tr>
      <w:tr w:rsidR="0012198E" w14:paraId="4B05E9B2" w14:textId="77777777">
        <w:trPr>
          <w:trHeight w:val="600"/>
          <w:jc w:val="center"/>
        </w:trPr>
        <w:tc>
          <w:tcPr>
            <w:tcW w:w="1534" w:type="dxa"/>
            <w:tcBorders>
              <w:top w:val="nil"/>
              <w:left w:val="single" w:sz="4" w:space="0" w:color="auto"/>
              <w:bottom w:val="single" w:sz="4" w:space="0" w:color="auto"/>
              <w:right w:val="single" w:sz="4" w:space="0" w:color="auto"/>
            </w:tcBorders>
            <w:shd w:val="clear" w:color="auto" w:fill="auto"/>
            <w:vAlign w:val="center"/>
          </w:tcPr>
          <w:p w14:paraId="2F734ADA"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No</w:t>
            </w:r>
          </w:p>
        </w:tc>
        <w:tc>
          <w:tcPr>
            <w:tcW w:w="1303" w:type="dxa"/>
            <w:tcBorders>
              <w:top w:val="nil"/>
              <w:left w:val="nil"/>
              <w:bottom w:val="single" w:sz="4" w:space="0" w:color="auto"/>
              <w:right w:val="single" w:sz="4" w:space="0" w:color="auto"/>
            </w:tcBorders>
            <w:shd w:val="clear" w:color="auto" w:fill="auto"/>
            <w:vAlign w:val="center"/>
          </w:tcPr>
          <w:p w14:paraId="750B598C"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4(29%)</w:t>
            </w:r>
          </w:p>
        </w:tc>
        <w:tc>
          <w:tcPr>
            <w:tcW w:w="1456" w:type="dxa"/>
            <w:tcBorders>
              <w:top w:val="nil"/>
              <w:left w:val="nil"/>
              <w:bottom w:val="single" w:sz="4" w:space="0" w:color="auto"/>
              <w:right w:val="single" w:sz="4" w:space="0" w:color="auto"/>
            </w:tcBorders>
            <w:shd w:val="clear" w:color="auto" w:fill="auto"/>
            <w:vAlign w:val="center"/>
          </w:tcPr>
          <w:p w14:paraId="4F7738B9"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27(15%)</w:t>
            </w:r>
          </w:p>
        </w:tc>
        <w:tc>
          <w:tcPr>
            <w:tcW w:w="897" w:type="dxa"/>
            <w:tcBorders>
              <w:top w:val="nil"/>
              <w:left w:val="nil"/>
              <w:bottom w:val="single" w:sz="4" w:space="0" w:color="auto"/>
              <w:right w:val="single" w:sz="4" w:space="0" w:color="auto"/>
            </w:tcBorders>
            <w:shd w:val="clear" w:color="auto" w:fill="auto"/>
            <w:vAlign w:val="center"/>
          </w:tcPr>
          <w:p w14:paraId="2BC7DFCF"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31</w:t>
            </w:r>
          </w:p>
        </w:tc>
        <w:tc>
          <w:tcPr>
            <w:tcW w:w="945" w:type="dxa"/>
            <w:vMerge/>
            <w:tcBorders>
              <w:top w:val="nil"/>
              <w:left w:val="single" w:sz="4" w:space="0" w:color="auto"/>
              <w:bottom w:val="single" w:sz="4" w:space="0" w:color="auto"/>
              <w:right w:val="single" w:sz="4" w:space="0" w:color="auto"/>
            </w:tcBorders>
            <w:vAlign w:val="center"/>
          </w:tcPr>
          <w:p w14:paraId="2DE1D06E" w14:textId="77777777" w:rsidR="0012198E" w:rsidRDefault="0012198E">
            <w:pPr>
              <w:spacing w:after="0" w:line="360" w:lineRule="auto"/>
              <w:rPr>
                <w:rFonts w:ascii="Verdana" w:eastAsia="Times New Roman" w:hAnsi="Verdana" w:cs="Calibri"/>
                <w:color w:val="000000" w:themeColor="text1"/>
                <w:sz w:val="24"/>
                <w:szCs w:val="24"/>
              </w:rPr>
            </w:pPr>
          </w:p>
        </w:tc>
      </w:tr>
      <w:tr w:rsidR="0012198E" w14:paraId="09D51173" w14:textId="77777777">
        <w:trPr>
          <w:trHeight w:val="300"/>
          <w:jc w:val="center"/>
        </w:trPr>
        <w:tc>
          <w:tcPr>
            <w:tcW w:w="1534" w:type="dxa"/>
            <w:tcBorders>
              <w:top w:val="nil"/>
              <w:left w:val="single" w:sz="4" w:space="0" w:color="auto"/>
              <w:bottom w:val="single" w:sz="4" w:space="0" w:color="auto"/>
              <w:right w:val="single" w:sz="4" w:space="0" w:color="auto"/>
            </w:tcBorders>
            <w:shd w:val="clear" w:color="auto" w:fill="auto"/>
            <w:vAlign w:val="center"/>
          </w:tcPr>
          <w:p w14:paraId="3CE3346C"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c>
          <w:tcPr>
            <w:tcW w:w="1303" w:type="dxa"/>
            <w:tcBorders>
              <w:top w:val="nil"/>
              <w:left w:val="nil"/>
              <w:bottom w:val="single" w:sz="4" w:space="0" w:color="auto"/>
              <w:right w:val="single" w:sz="4" w:space="0" w:color="auto"/>
            </w:tcBorders>
            <w:shd w:val="clear" w:color="auto" w:fill="auto"/>
            <w:vAlign w:val="center"/>
          </w:tcPr>
          <w:p w14:paraId="735ED624"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14</w:t>
            </w:r>
          </w:p>
        </w:tc>
        <w:tc>
          <w:tcPr>
            <w:tcW w:w="1456" w:type="dxa"/>
            <w:tcBorders>
              <w:top w:val="nil"/>
              <w:left w:val="nil"/>
              <w:bottom w:val="single" w:sz="4" w:space="0" w:color="auto"/>
              <w:right w:val="single" w:sz="4" w:space="0" w:color="auto"/>
            </w:tcBorders>
            <w:shd w:val="clear" w:color="auto" w:fill="auto"/>
            <w:vAlign w:val="center"/>
          </w:tcPr>
          <w:p w14:paraId="184A2B27"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181</w:t>
            </w:r>
          </w:p>
        </w:tc>
        <w:tc>
          <w:tcPr>
            <w:tcW w:w="897" w:type="dxa"/>
            <w:tcBorders>
              <w:top w:val="nil"/>
              <w:left w:val="nil"/>
              <w:bottom w:val="single" w:sz="4" w:space="0" w:color="auto"/>
              <w:right w:val="single" w:sz="4" w:space="0" w:color="auto"/>
            </w:tcBorders>
            <w:shd w:val="clear" w:color="auto" w:fill="auto"/>
            <w:vAlign w:val="center"/>
          </w:tcPr>
          <w:p w14:paraId="7066253F"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195</w:t>
            </w:r>
          </w:p>
        </w:tc>
        <w:tc>
          <w:tcPr>
            <w:tcW w:w="945" w:type="dxa"/>
            <w:vMerge/>
            <w:tcBorders>
              <w:top w:val="nil"/>
              <w:left w:val="single" w:sz="4" w:space="0" w:color="auto"/>
              <w:bottom w:val="single" w:sz="4" w:space="0" w:color="auto"/>
              <w:right w:val="single" w:sz="4" w:space="0" w:color="auto"/>
            </w:tcBorders>
            <w:vAlign w:val="center"/>
          </w:tcPr>
          <w:p w14:paraId="19AFD6ED" w14:textId="77777777" w:rsidR="0012198E" w:rsidRDefault="0012198E">
            <w:pPr>
              <w:spacing w:after="0" w:line="360" w:lineRule="auto"/>
              <w:rPr>
                <w:rFonts w:ascii="Verdana" w:eastAsia="Times New Roman" w:hAnsi="Verdana" w:cs="Calibri"/>
                <w:color w:val="000000" w:themeColor="text1"/>
                <w:sz w:val="24"/>
                <w:szCs w:val="24"/>
              </w:rPr>
            </w:pPr>
          </w:p>
        </w:tc>
      </w:tr>
    </w:tbl>
    <w:p w14:paraId="4E0B29F7" w14:textId="77777777" w:rsidR="0012198E" w:rsidRDefault="0012198E">
      <w:pPr>
        <w:spacing w:line="360" w:lineRule="auto"/>
        <w:jc w:val="both"/>
        <w:rPr>
          <w:rFonts w:ascii="Verdana" w:hAnsi="Verdana"/>
          <w:color w:val="000000" w:themeColor="text1"/>
          <w:sz w:val="24"/>
          <w:szCs w:val="24"/>
        </w:rPr>
      </w:pPr>
    </w:p>
    <w:p w14:paraId="1D55C39F" w14:textId="77777777" w:rsidR="0012198E" w:rsidRDefault="0012198E">
      <w:pPr>
        <w:spacing w:line="360" w:lineRule="auto"/>
        <w:jc w:val="both"/>
        <w:rPr>
          <w:rFonts w:ascii="Verdana" w:hAnsi="Verdana"/>
          <w:color w:val="000000" w:themeColor="text1"/>
          <w:sz w:val="24"/>
          <w:szCs w:val="24"/>
        </w:rPr>
      </w:pPr>
    </w:p>
    <w:p w14:paraId="7E3E6AE6" w14:textId="77777777" w:rsidR="0012198E" w:rsidRDefault="0012198E">
      <w:pPr>
        <w:spacing w:line="360" w:lineRule="auto"/>
        <w:jc w:val="both"/>
        <w:rPr>
          <w:rFonts w:ascii="Verdana" w:hAnsi="Verdana"/>
          <w:color w:val="000000" w:themeColor="text1"/>
          <w:sz w:val="24"/>
          <w:szCs w:val="24"/>
        </w:rPr>
      </w:pPr>
    </w:p>
    <w:tbl>
      <w:tblPr>
        <w:tblpPr w:leftFromText="180" w:rightFromText="180" w:vertAnchor="text" w:horzAnchor="margin" w:tblpXSpec="center" w:tblpY="334"/>
        <w:tblW w:w="6135" w:type="dxa"/>
        <w:tblLook w:val="04A0" w:firstRow="1" w:lastRow="0" w:firstColumn="1" w:lastColumn="0" w:noHBand="0" w:noVBand="1"/>
      </w:tblPr>
      <w:tblGrid>
        <w:gridCol w:w="1534"/>
        <w:gridCol w:w="1456"/>
        <w:gridCol w:w="1303"/>
        <w:gridCol w:w="897"/>
        <w:gridCol w:w="945"/>
      </w:tblGrid>
      <w:tr w:rsidR="0012198E" w14:paraId="05807DAE" w14:textId="77777777">
        <w:trPr>
          <w:trHeight w:val="600"/>
        </w:trPr>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3B97E5FA"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 xml:space="preserve">EFFICACY </w:t>
            </w:r>
          </w:p>
        </w:tc>
        <w:tc>
          <w:tcPr>
            <w:tcW w:w="1456" w:type="dxa"/>
            <w:tcBorders>
              <w:top w:val="single" w:sz="4" w:space="0" w:color="auto"/>
              <w:left w:val="nil"/>
              <w:bottom w:val="single" w:sz="4" w:space="0" w:color="auto"/>
              <w:right w:val="single" w:sz="4" w:space="0" w:color="auto"/>
            </w:tcBorders>
            <w:shd w:val="clear" w:color="auto" w:fill="auto"/>
            <w:vAlign w:val="center"/>
          </w:tcPr>
          <w:p w14:paraId="4D5E7B5D"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Male</w:t>
            </w:r>
          </w:p>
        </w:tc>
        <w:tc>
          <w:tcPr>
            <w:tcW w:w="1303" w:type="dxa"/>
            <w:tcBorders>
              <w:top w:val="single" w:sz="4" w:space="0" w:color="auto"/>
              <w:left w:val="nil"/>
              <w:bottom w:val="single" w:sz="4" w:space="0" w:color="auto"/>
              <w:right w:val="single" w:sz="4" w:space="0" w:color="auto"/>
            </w:tcBorders>
            <w:shd w:val="clear" w:color="auto" w:fill="auto"/>
            <w:vAlign w:val="center"/>
          </w:tcPr>
          <w:p w14:paraId="3CAF8CEE"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Female</w:t>
            </w:r>
          </w:p>
        </w:tc>
        <w:tc>
          <w:tcPr>
            <w:tcW w:w="897" w:type="dxa"/>
            <w:tcBorders>
              <w:top w:val="single" w:sz="4" w:space="0" w:color="auto"/>
              <w:left w:val="nil"/>
              <w:bottom w:val="single" w:sz="4" w:space="0" w:color="auto"/>
              <w:right w:val="single" w:sz="4" w:space="0" w:color="auto"/>
            </w:tcBorders>
            <w:shd w:val="clear" w:color="auto" w:fill="auto"/>
            <w:vAlign w:val="center"/>
          </w:tcPr>
          <w:p w14:paraId="35BE60C0"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c>
          <w:tcPr>
            <w:tcW w:w="945" w:type="dxa"/>
            <w:tcBorders>
              <w:top w:val="single" w:sz="4" w:space="0" w:color="auto"/>
              <w:left w:val="nil"/>
              <w:bottom w:val="single" w:sz="4" w:space="0" w:color="auto"/>
              <w:right w:val="single" w:sz="4" w:space="0" w:color="auto"/>
            </w:tcBorders>
            <w:shd w:val="clear" w:color="auto" w:fill="auto"/>
            <w:vAlign w:val="center"/>
          </w:tcPr>
          <w:p w14:paraId="63927ADE"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P value</w:t>
            </w:r>
          </w:p>
        </w:tc>
      </w:tr>
      <w:tr w:rsidR="0012198E" w14:paraId="3BF8AFA3" w14:textId="77777777">
        <w:trPr>
          <w:trHeight w:val="600"/>
        </w:trPr>
        <w:tc>
          <w:tcPr>
            <w:tcW w:w="1534" w:type="dxa"/>
            <w:tcBorders>
              <w:top w:val="nil"/>
              <w:left w:val="single" w:sz="4" w:space="0" w:color="auto"/>
              <w:bottom w:val="single" w:sz="4" w:space="0" w:color="auto"/>
              <w:right w:val="single" w:sz="4" w:space="0" w:color="auto"/>
            </w:tcBorders>
            <w:shd w:val="clear" w:color="auto" w:fill="auto"/>
            <w:vAlign w:val="center"/>
          </w:tcPr>
          <w:p w14:paraId="2D622652"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Yes</w:t>
            </w:r>
          </w:p>
        </w:tc>
        <w:tc>
          <w:tcPr>
            <w:tcW w:w="1456" w:type="dxa"/>
            <w:tcBorders>
              <w:top w:val="nil"/>
              <w:left w:val="nil"/>
              <w:bottom w:val="single" w:sz="4" w:space="0" w:color="auto"/>
              <w:right w:val="single" w:sz="4" w:space="0" w:color="auto"/>
            </w:tcBorders>
            <w:shd w:val="clear" w:color="auto" w:fill="auto"/>
            <w:vAlign w:val="center"/>
          </w:tcPr>
          <w:p w14:paraId="2964F4C7"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120(86%)</w:t>
            </w:r>
          </w:p>
        </w:tc>
        <w:tc>
          <w:tcPr>
            <w:tcW w:w="1303" w:type="dxa"/>
            <w:tcBorders>
              <w:top w:val="nil"/>
              <w:left w:val="nil"/>
              <w:bottom w:val="single" w:sz="4" w:space="0" w:color="auto"/>
              <w:right w:val="single" w:sz="4" w:space="0" w:color="auto"/>
            </w:tcBorders>
            <w:shd w:val="clear" w:color="auto" w:fill="auto"/>
            <w:vAlign w:val="center"/>
          </w:tcPr>
          <w:p w14:paraId="210F39BB"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44(80%)</w:t>
            </w:r>
          </w:p>
        </w:tc>
        <w:tc>
          <w:tcPr>
            <w:tcW w:w="897" w:type="dxa"/>
            <w:tcBorders>
              <w:top w:val="nil"/>
              <w:left w:val="nil"/>
              <w:bottom w:val="single" w:sz="4" w:space="0" w:color="auto"/>
              <w:right w:val="single" w:sz="4" w:space="0" w:color="auto"/>
            </w:tcBorders>
            <w:shd w:val="clear" w:color="auto" w:fill="auto"/>
            <w:vAlign w:val="center"/>
          </w:tcPr>
          <w:p w14:paraId="602680B1"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164</w:t>
            </w:r>
          </w:p>
        </w:tc>
        <w:tc>
          <w:tcPr>
            <w:tcW w:w="945" w:type="dxa"/>
            <w:vMerge w:val="restart"/>
            <w:tcBorders>
              <w:top w:val="nil"/>
              <w:left w:val="single" w:sz="4" w:space="0" w:color="auto"/>
              <w:bottom w:val="single" w:sz="4" w:space="0" w:color="auto"/>
              <w:right w:val="single" w:sz="4" w:space="0" w:color="auto"/>
            </w:tcBorders>
            <w:shd w:val="clear" w:color="auto" w:fill="auto"/>
            <w:vAlign w:val="center"/>
          </w:tcPr>
          <w:p w14:paraId="4023E443"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0.326</w:t>
            </w:r>
          </w:p>
        </w:tc>
      </w:tr>
      <w:tr w:rsidR="0012198E" w14:paraId="256AD322" w14:textId="77777777">
        <w:trPr>
          <w:trHeight w:val="600"/>
        </w:trPr>
        <w:tc>
          <w:tcPr>
            <w:tcW w:w="1534" w:type="dxa"/>
            <w:tcBorders>
              <w:top w:val="nil"/>
              <w:left w:val="single" w:sz="4" w:space="0" w:color="auto"/>
              <w:bottom w:val="single" w:sz="4" w:space="0" w:color="auto"/>
              <w:right w:val="single" w:sz="4" w:space="0" w:color="auto"/>
            </w:tcBorders>
            <w:shd w:val="clear" w:color="auto" w:fill="auto"/>
            <w:vAlign w:val="center"/>
          </w:tcPr>
          <w:p w14:paraId="4E76DD20"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No</w:t>
            </w:r>
          </w:p>
        </w:tc>
        <w:tc>
          <w:tcPr>
            <w:tcW w:w="1456" w:type="dxa"/>
            <w:tcBorders>
              <w:top w:val="nil"/>
              <w:left w:val="nil"/>
              <w:bottom w:val="single" w:sz="4" w:space="0" w:color="auto"/>
              <w:right w:val="single" w:sz="4" w:space="0" w:color="auto"/>
            </w:tcBorders>
            <w:shd w:val="clear" w:color="auto" w:fill="auto"/>
            <w:vAlign w:val="center"/>
          </w:tcPr>
          <w:p w14:paraId="410DF775"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20(14%)</w:t>
            </w:r>
          </w:p>
        </w:tc>
        <w:tc>
          <w:tcPr>
            <w:tcW w:w="1303" w:type="dxa"/>
            <w:tcBorders>
              <w:top w:val="nil"/>
              <w:left w:val="nil"/>
              <w:bottom w:val="single" w:sz="4" w:space="0" w:color="auto"/>
              <w:right w:val="single" w:sz="4" w:space="0" w:color="auto"/>
            </w:tcBorders>
            <w:shd w:val="clear" w:color="auto" w:fill="auto"/>
            <w:vAlign w:val="center"/>
          </w:tcPr>
          <w:p w14:paraId="4FDB0D62"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11(20%)</w:t>
            </w:r>
          </w:p>
        </w:tc>
        <w:tc>
          <w:tcPr>
            <w:tcW w:w="897" w:type="dxa"/>
            <w:tcBorders>
              <w:top w:val="nil"/>
              <w:left w:val="nil"/>
              <w:bottom w:val="single" w:sz="4" w:space="0" w:color="auto"/>
              <w:right w:val="single" w:sz="4" w:space="0" w:color="auto"/>
            </w:tcBorders>
            <w:shd w:val="clear" w:color="auto" w:fill="auto"/>
            <w:vAlign w:val="center"/>
          </w:tcPr>
          <w:p w14:paraId="219D4630"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31</w:t>
            </w:r>
          </w:p>
        </w:tc>
        <w:tc>
          <w:tcPr>
            <w:tcW w:w="945" w:type="dxa"/>
            <w:vMerge/>
            <w:tcBorders>
              <w:top w:val="nil"/>
              <w:left w:val="single" w:sz="4" w:space="0" w:color="auto"/>
              <w:bottom w:val="single" w:sz="4" w:space="0" w:color="auto"/>
              <w:right w:val="single" w:sz="4" w:space="0" w:color="auto"/>
            </w:tcBorders>
            <w:vAlign w:val="center"/>
          </w:tcPr>
          <w:p w14:paraId="299A7442" w14:textId="77777777" w:rsidR="0012198E" w:rsidRDefault="0012198E">
            <w:pPr>
              <w:spacing w:after="0" w:line="360" w:lineRule="auto"/>
              <w:rPr>
                <w:rFonts w:ascii="Verdana" w:eastAsia="Times New Roman" w:hAnsi="Verdana" w:cs="Calibri"/>
                <w:color w:val="000000" w:themeColor="text1"/>
                <w:sz w:val="24"/>
                <w:szCs w:val="24"/>
              </w:rPr>
            </w:pPr>
          </w:p>
        </w:tc>
      </w:tr>
      <w:tr w:rsidR="0012198E" w14:paraId="4C71A741" w14:textId="77777777">
        <w:trPr>
          <w:trHeight w:val="300"/>
        </w:trPr>
        <w:tc>
          <w:tcPr>
            <w:tcW w:w="1534" w:type="dxa"/>
            <w:tcBorders>
              <w:top w:val="nil"/>
              <w:left w:val="single" w:sz="4" w:space="0" w:color="auto"/>
              <w:bottom w:val="single" w:sz="4" w:space="0" w:color="auto"/>
              <w:right w:val="single" w:sz="4" w:space="0" w:color="auto"/>
            </w:tcBorders>
            <w:shd w:val="clear" w:color="auto" w:fill="auto"/>
            <w:vAlign w:val="center"/>
          </w:tcPr>
          <w:p w14:paraId="0E3279F3"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c>
          <w:tcPr>
            <w:tcW w:w="1456" w:type="dxa"/>
            <w:tcBorders>
              <w:top w:val="nil"/>
              <w:left w:val="nil"/>
              <w:bottom w:val="single" w:sz="4" w:space="0" w:color="auto"/>
              <w:right w:val="single" w:sz="4" w:space="0" w:color="auto"/>
            </w:tcBorders>
            <w:shd w:val="clear" w:color="auto" w:fill="auto"/>
            <w:vAlign w:val="center"/>
          </w:tcPr>
          <w:p w14:paraId="417D1467"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140</w:t>
            </w:r>
          </w:p>
        </w:tc>
        <w:tc>
          <w:tcPr>
            <w:tcW w:w="1303" w:type="dxa"/>
            <w:tcBorders>
              <w:top w:val="nil"/>
              <w:left w:val="nil"/>
              <w:bottom w:val="single" w:sz="4" w:space="0" w:color="auto"/>
              <w:right w:val="single" w:sz="4" w:space="0" w:color="auto"/>
            </w:tcBorders>
            <w:shd w:val="clear" w:color="auto" w:fill="auto"/>
            <w:vAlign w:val="center"/>
          </w:tcPr>
          <w:p w14:paraId="768484F0"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55</w:t>
            </w:r>
          </w:p>
        </w:tc>
        <w:tc>
          <w:tcPr>
            <w:tcW w:w="897" w:type="dxa"/>
            <w:tcBorders>
              <w:top w:val="nil"/>
              <w:left w:val="nil"/>
              <w:bottom w:val="single" w:sz="4" w:space="0" w:color="auto"/>
              <w:right w:val="single" w:sz="4" w:space="0" w:color="auto"/>
            </w:tcBorders>
            <w:shd w:val="clear" w:color="auto" w:fill="auto"/>
            <w:vAlign w:val="center"/>
          </w:tcPr>
          <w:p w14:paraId="54ECDD01"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195</w:t>
            </w:r>
          </w:p>
        </w:tc>
        <w:tc>
          <w:tcPr>
            <w:tcW w:w="945" w:type="dxa"/>
            <w:vMerge/>
            <w:tcBorders>
              <w:top w:val="nil"/>
              <w:left w:val="single" w:sz="4" w:space="0" w:color="auto"/>
              <w:bottom w:val="single" w:sz="4" w:space="0" w:color="auto"/>
              <w:right w:val="single" w:sz="4" w:space="0" w:color="auto"/>
            </w:tcBorders>
            <w:vAlign w:val="center"/>
          </w:tcPr>
          <w:p w14:paraId="1DE745E8" w14:textId="77777777" w:rsidR="0012198E" w:rsidRDefault="0012198E">
            <w:pPr>
              <w:spacing w:after="0" w:line="360" w:lineRule="auto"/>
              <w:rPr>
                <w:rFonts w:ascii="Verdana" w:eastAsia="Times New Roman" w:hAnsi="Verdana" w:cs="Calibri"/>
                <w:color w:val="000000" w:themeColor="text1"/>
                <w:sz w:val="24"/>
                <w:szCs w:val="24"/>
              </w:rPr>
            </w:pPr>
          </w:p>
        </w:tc>
      </w:tr>
    </w:tbl>
    <w:p w14:paraId="3F2A3783" w14:textId="77777777" w:rsidR="0012198E" w:rsidRPr="006E6DBD" w:rsidRDefault="00B84E34">
      <w:pPr>
        <w:pStyle w:val="Caption"/>
        <w:keepNext/>
        <w:spacing w:line="360" w:lineRule="auto"/>
        <w:ind w:left="1440"/>
        <w:rPr>
          <w:rFonts w:ascii="Verdana" w:hAnsi="Verdana"/>
          <w:i w:val="0"/>
          <w:color w:val="auto"/>
        </w:rPr>
      </w:pPr>
      <w:r w:rsidRPr="006E6DBD">
        <w:rPr>
          <w:rFonts w:ascii="Verdana" w:hAnsi="Verdana"/>
          <w:i w:val="0"/>
          <w:color w:val="auto"/>
        </w:rPr>
        <w:t xml:space="preserve"> </w:t>
      </w:r>
      <w:bookmarkStart w:id="252" w:name="_Toc91502851"/>
      <w:bookmarkStart w:id="253" w:name="_Toc92631661"/>
      <w:bookmarkStart w:id="254" w:name="_Toc92632254"/>
      <w:bookmarkStart w:id="255" w:name="_Toc92632671"/>
      <w:r w:rsidRPr="006E6DBD">
        <w:rPr>
          <w:rFonts w:ascii="Verdana" w:hAnsi="Verdana"/>
          <w:i w:val="0"/>
          <w:color w:val="auto"/>
        </w:rPr>
        <w:t xml:space="preserve">Table </w:t>
      </w:r>
      <w:r w:rsidRPr="006E6DBD">
        <w:rPr>
          <w:rFonts w:ascii="Verdana" w:hAnsi="Verdana"/>
          <w:i w:val="0"/>
          <w:color w:val="auto"/>
        </w:rPr>
        <w:fldChar w:fldCharType="begin"/>
      </w:r>
      <w:r w:rsidRPr="006E6DBD">
        <w:rPr>
          <w:rFonts w:ascii="Verdana" w:hAnsi="Verdana"/>
          <w:i w:val="0"/>
          <w:color w:val="auto"/>
        </w:rPr>
        <w:instrText xml:space="preserve"> SEQ Table \* ARABIC </w:instrText>
      </w:r>
      <w:r w:rsidRPr="006E6DBD">
        <w:rPr>
          <w:rFonts w:ascii="Verdana" w:hAnsi="Verdana"/>
          <w:i w:val="0"/>
          <w:color w:val="auto"/>
        </w:rPr>
        <w:fldChar w:fldCharType="separate"/>
      </w:r>
      <w:r w:rsidR="006E6DBD">
        <w:rPr>
          <w:rFonts w:ascii="Verdana" w:hAnsi="Verdana"/>
          <w:i w:val="0"/>
          <w:noProof/>
          <w:color w:val="auto"/>
        </w:rPr>
        <w:t>10</w:t>
      </w:r>
      <w:r w:rsidRPr="006E6DBD">
        <w:rPr>
          <w:rFonts w:ascii="Verdana" w:hAnsi="Verdana"/>
          <w:i w:val="0"/>
          <w:color w:val="auto"/>
        </w:rPr>
        <w:fldChar w:fldCharType="end"/>
      </w:r>
      <w:r w:rsidRPr="006E6DBD">
        <w:rPr>
          <w:rFonts w:ascii="Verdana" w:hAnsi="Verdana"/>
          <w:i w:val="0"/>
          <w:color w:val="auto"/>
        </w:rPr>
        <w:t xml:space="preserve"> Stratification of efficacy of moxifloxacin on the basis of gender distribution</w:t>
      </w:r>
      <w:bookmarkEnd w:id="252"/>
      <w:bookmarkEnd w:id="253"/>
      <w:bookmarkEnd w:id="254"/>
      <w:bookmarkEnd w:id="255"/>
    </w:p>
    <w:p w14:paraId="51A080B1" w14:textId="77777777" w:rsidR="0012198E" w:rsidRDefault="0012198E">
      <w:pPr>
        <w:spacing w:line="360" w:lineRule="auto"/>
        <w:ind w:left="1440"/>
        <w:jc w:val="both"/>
        <w:rPr>
          <w:rFonts w:ascii="Verdana" w:hAnsi="Verdana"/>
          <w:color w:val="000000" w:themeColor="text1"/>
          <w:sz w:val="24"/>
          <w:szCs w:val="24"/>
        </w:rPr>
      </w:pPr>
    </w:p>
    <w:p w14:paraId="1575F9EB" w14:textId="77777777" w:rsidR="0012198E" w:rsidRDefault="0012198E">
      <w:pPr>
        <w:spacing w:line="360" w:lineRule="auto"/>
        <w:jc w:val="both"/>
        <w:rPr>
          <w:rFonts w:ascii="Verdana" w:hAnsi="Verdana"/>
          <w:color w:val="000000" w:themeColor="text1"/>
          <w:sz w:val="24"/>
          <w:szCs w:val="24"/>
        </w:rPr>
      </w:pPr>
    </w:p>
    <w:p w14:paraId="6A016A42" w14:textId="77777777" w:rsidR="0012198E" w:rsidRDefault="0012198E">
      <w:pPr>
        <w:spacing w:line="360" w:lineRule="auto"/>
        <w:jc w:val="both"/>
        <w:rPr>
          <w:rFonts w:ascii="Verdana" w:hAnsi="Verdana"/>
          <w:color w:val="000000" w:themeColor="text1"/>
          <w:sz w:val="24"/>
          <w:szCs w:val="24"/>
        </w:rPr>
      </w:pPr>
    </w:p>
    <w:p w14:paraId="53566787" w14:textId="77777777" w:rsidR="0012198E" w:rsidRDefault="0012198E">
      <w:pPr>
        <w:pStyle w:val="Caption"/>
        <w:keepNext/>
        <w:spacing w:line="360" w:lineRule="auto"/>
        <w:ind w:left="1440"/>
        <w:rPr>
          <w:rFonts w:ascii="Verdana" w:hAnsi="Verdana"/>
          <w:color w:val="000000" w:themeColor="text1"/>
        </w:rPr>
      </w:pPr>
    </w:p>
    <w:p w14:paraId="34CE820E" w14:textId="77777777" w:rsidR="0012198E" w:rsidRDefault="0012198E">
      <w:pPr>
        <w:spacing w:line="360" w:lineRule="auto"/>
        <w:rPr>
          <w:rFonts w:ascii="Verdana" w:hAnsi="Verdana"/>
          <w:color w:val="000000" w:themeColor="text1"/>
        </w:rPr>
      </w:pPr>
    </w:p>
    <w:p w14:paraId="71602F05" w14:textId="77777777" w:rsidR="0012198E" w:rsidRPr="006E6DBD" w:rsidRDefault="00B84E34">
      <w:pPr>
        <w:pStyle w:val="Caption"/>
        <w:keepNext/>
        <w:spacing w:line="360" w:lineRule="auto"/>
        <w:ind w:left="1440"/>
        <w:rPr>
          <w:rFonts w:ascii="Verdana" w:hAnsi="Verdana"/>
          <w:i w:val="0"/>
          <w:color w:val="auto"/>
        </w:rPr>
      </w:pPr>
      <w:bookmarkStart w:id="256" w:name="_Toc91502852"/>
      <w:bookmarkStart w:id="257" w:name="_Toc92631662"/>
      <w:bookmarkStart w:id="258" w:name="_Toc92632255"/>
      <w:bookmarkStart w:id="259" w:name="_Toc92632672"/>
      <w:r w:rsidRPr="006E6DBD">
        <w:rPr>
          <w:rFonts w:ascii="Verdana" w:hAnsi="Verdana"/>
          <w:i w:val="0"/>
          <w:color w:val="auto"/>
        </w:rPr>
        <w:t xml:space="preserve">Table </w:t>
      </w:r>
      <w:r w:rsidRPr="006E6DBD">
        <w:rPr>
          <w:rFonts w:ascii="Verdana" w:hAnsi="Verdana"/>
          <w:i w:val="0"/>
          <w:color w:val="auto"/>
        </w:rPr>
        <w:fldChar w:fldCharType="begin"/>
      </w:r>
      <w:r w:rsidRPr="006E6DBD">
        <w:rPr>
          <w:rFonts w:ascii="Verdana" w:hAnsi="Verdana"/>
          <w:i w:val="0"/>
          <w:color w:val="auto"/>
        </w:rPr>
        <w:instrText xml:space="preserve"> SEQ Table \* ARABIC </w:instrText>
      </w:r>
      <w:r w:rsidRPr="006E6DBD">
        <w:rPr>
          <w:rFonts w:ascii="Verdana" w:hAnsi="Verdana"/>
          <w:i w:val="0"/>
          <w:color w:val="auto"/>
        </w:rPr>
        <w:fldChar w:fldCharType="separate"/>
      </w:r>
      <w:r w:rsidR="006E6DBD">
        <w:rPr>
          <w:rFonts w:ascii="Verdana" w:hAnsi="Verdana"/>
          <w:i w:val="0"/>
          <w:noProof/>
          <w:color w:val="auto"/>
        </w:rPr>
        <w:t>11</w:t>
      </w:r>
      <w:r w:rsidRPr="006E6DBD">
        <w:rPr>
          <w:rFonts w:ascii="Verdana" w:hAnsi="Verdana"/>
          <w:i w:val="0"/>
          <w:color w:val="auto"/>
        </w:rPr>
        <w:fldChar w:fldCharType="end"/>
      </w:r>
      <w:r w:rsidRPr="006E6DBD">
        <w:rPr>
          <w:rFonts w:ascii="Verdana" w:hAnsi="Verdana"/>
          <w:i w:val="0"/>
          <w:color w:val="auto"/>
        </w:rPr>
        <w:t xml:space="preserve"> Stratification of efficacy of moxifloxacin on the basis of duration of diabetes</w:t>
      </w:r>
      <w:bookmarkEnd w:id="256"/>
      <w:bookmarkEnd w:id="257"/>
      <w:bookmarkEnd w:id="258"/>
      <w:bookmarkEnd w:id="259"/>
    </w:p>
    <w:tbl>
      <w:tblPr>
        <w:tblW w:w="6135" w:type="dxa"/>
        <w:tblInd w:w="1435" w:type="dxa"/>
        <w:tblLook w:val="04A0" w:firstRow="1" w:lastRow="0" w:firstColumn="1" w:lastColumn="0" w:noHBand="0" w:noVBand="1"/>
      </w:tblPr>
      <w:tblGrid>
        <w:gridCol w:w="1534"/>
        <w:gridCol w:w="1303"/>
        <w:gridCol w:w="1456"/>
        <w:gridCol w:w="897"/>
        <w:gridCol w:w="945"/>
      </w:tblGrid>
      <w:tr w:rsidR="0012198E" w14:paraId="195FAE75" w14:textId="77777777">
        <w:trPr>
          <w:trHeight w:val="600"/>
        </w:trPr>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11F8CE27"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 xml:space="preserve">EFFICACY </w:t>
            </w:r>
          </w:p>
        </w:tc>
        <w:tc>
          <w:tcPr>
            <w:tcW w:w="1303" w:type="dxa"/>
            <w:tcBorders>
              <w:top w:val="single" w:sz="4" w:space="0" w:color="auto"/>
              <w:left w:val="nil"/>
              <w:bottom w:val="single" w:sz="4" w:space="0" w:color="auto"/>
              <w:right w:val="single" w:sz="4" w:space="0" w:color="auto"/>
            </w:tcBorders>
            <w:shd w:val="clear" w:color="auto" w:fill="auto"/>
            <w:vAlign w:val="center"/>
          </w:tcPr>
          <w:p w14:paraId="1109610C"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≤12 years</w:t>
            </w:r>
          </w:p>
        </w:tc>
        <w:tc>
          <w:tcPr>
            <w:tcW w:w="1456" w:type="dxa"/>
            <w:tcBorders>
              <w:top w:val="single" w:sz="4" w:space="0" w:color="auto"/>
              <w:left w:val="nil"/>
              <w:bottom w:val="single" w:sz="4" w:space="0" w:color="auto"/>
              <w:right w:val="single" w:sz="4" w:space="0" w:color="auto"/>
            </w:tcBorders>
            <w:shd w:val="clear" w:color="auto" w:fill="auto"/>
            <w:vAlign w:val="center"/>
          </w:tcPr>
          <w:p w14:paraId="2FDCC9A6"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&gt;12 years</w:t>
            </w:r>
          </w:p>
        </w:tc>
        <w:tc>
          <w:tcPr>
            <w:tcW w:w="897" w:type="dxa"/>
            <w:tcBorders>
              <w:top w:val="single" w:sz="4" w:space="0" w:color="auto"/>
              <w:left w:val="nil"/>
              <w:bottom w:val="single" w:sz="4" w:space="0" w:color="auto"/>
              <w:right w:val="single" w:sz="4" w:space="0" w:color="auto"/>
            </w:tcBorders>
            <w:shd w:val="clear" w:color="auto" w:fill="auto"/>
            <w:vAlign w:val="center"/>
          </w:tcPr>
          <w:p w14:paraId="4430B94D"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c>
          <w:tcPr>
            <w:tcW w:w="945" w:type="dxa"/>
            <w:tcBorders>
              <w:top w:val="single" w:sz="4" w:space="0" w:color="auto"/>
              <w:left w:val="nil"/>
              <w:bottom w:val="single" w:sz="4" w:space="0" w:color="auto"/>
              <w:right w:val="single" w:sz="4" w:space="0" w:color="auto"/>
            </w:tcBorders>
            <w:shd w:val="clear" w:color="auto" w:fill="auto"/>
            <w:vAlign w:val="center"/>
          </w:tcPr>
          <w:p w14:paraId="1C418A34"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P value</w:t>
            </w:r>
          </w:p>
        </w:tc>
      </w:tr>
      <w:tr w:rsidR="0012198E" w14:paraId="74892E76" w14:textId="77777777">
        <w:trPr>
          <w:trHeight w:val="600"/>
        </w:trPr>
        <w:tc>
          <w:tcPr>
            <w:tcW w:w="1534" w:type="dxa"/>
            <w:tcBorders>
              <w:top w:val="nil"/>
              <w:left w:val="single" w:sz="4" w:space="0" w:color="auto"/>
              <w:bottom w:val="single" w:sz="4" w:space="0" w:color="auto"/>
              <w:right w:val="single" w:sz="4" w:space="0" w:color="auto"/>
            </w:tcBorders>
            <w:shd w:val="clear" w:color="auto" w:fill="auto"/>
            <w:vAlign w:val="center"/>
          </w:tcPr>
          <w:p w14:paraId="06B46F83"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Yes</w:t>
            </w:r>
          </w:p>
        </w:tc>
        <w:tc>
          <w:tcPr>
            <w:tcW w:w="1303" w:type="dxa"/>
            <w:tcBorders>
              <w:top w:val="nil"/>
              <w:left w:val="nil"/>
              <w:bottom w:val="single" w:sz="4" w:space="0" w:color="auto"/>
              <w:right w:val="single" w:sz="4" w:space="0" w:color="auto"/>
            </w:tcBorders>
            <w:shd w:val="clear" w:color="auto" w:fill="auto"/>
            <w:vAlign w:val="center"/>
          </w:tcPr>
          <w:p w14:paraId="5326A01F"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49(82%)</w:t>
            </w:r>
          </w:p>
        </w:tc>
        <w:tc>
          <w:tcPr>
            <w:tcW w:w="1456" w:type="dxa"/>
            <w:tcBorders>
              <w:top w:val="nil"/>
              <w:left w:val="nil"/>
              <w:bottom w:val="single" w:sz="4" w:space="0" w:color="auto"/>
              <w:right w:val="single" w:sz="4" w:space="0" w:color="auto"/>
            </w:tcBorders>
            <w:shd w:val="clear" w:color="auto" w:fill="auto"/>
            <w:vAlign w:val="center"/>
          </w:tcPr>
          <w:p w14:paraId="0BD9B38F"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115(85%)</w:t>
            </w:r>
          </w:p>
        </w:tc>
        <w:tc>
          <w:tcPr>
            <w:tcW w:w="897" w:type="dxa"/>
            <w:tcBorders>
              <w:top w:val="nil"/>
              <w:left w:val="nil"/>
              <w:bottom w:val="single" w:sz="4" w:space="0" w:color="auto"/>
              <w:right w:val="single" w:sz="4" w:space="0" w:color="auto"/>
            </w:tcBorders>
            <w:shd w:val="clear" w:color="auto" w:fill="auto"/>
            <w:vAlign w:val="center"/>
          </w:tcPr>
          <w:p w14:paraId="39CA36D0"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164</w:t>
            </w:r>
          </w:p>
        </w:tc>
        <w:tc>
          <w:tcPr>
            <w:tcW w:w="945" w:type="dxa"/>
            <w:vMerge w:val="restart"/>
            <w:tcBorders>
              <w:top w:val="nil"/>
              <w:left w:val="single" w:sz="4" w:space="0" w:color="auto"/>
              <w:bottom w:val="single" w:sz="4" w:space="0" w:color="auto"/>
              <w:right w:val="single" w:sz="4" w:space="0" w:color="auto"/>
            </w:tcBorders>
            <w:shd w:val="clear" w:color="auto" w:fill="auto"/>
            <w:vAlign w:val="center"/>
          </w:tcPr>
          <w:p w14:paraId="1DA59671"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0.535</w:t>
            </w:r>
          </w:p>
        </w:tc>
      </w:tr>
      <w:tr w:rsidR="0012198E" w14:paraId="5EDB8228" w14:textId="77777777">
        <w:trPr>
          <w:trHeight w:val="600"/>
        </w:trPr>
        <w:tc>
          <w:tcPr>
            <w:tcW w:w="1534" w:type="dxa"/>
            <w:tcBorders>
              <w:top w:val="nil"/>
              <w:left w:val="single" w:sz="4" w:space="0" w:color="auto"/>
              <w:bottom w:val="single" w:sz="4" w:space="0" w:color="auto"/>
              <w:right w:val="single" w:sz="4" w:space="0" w:color="auto"/>
            </w:tcBorders>
            <w:shd w:val="clear" w:color="auto" w:fill="auto"/>
            <w:vAlign w:val="center"/>
          </w:tcPr>
          <w:p w14:paraId="4DC854A9"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No</w:t>
            </w:r>
          </w:p>
        </w:tc>
        <w:tc>
          <w:tcPr>
            <w:tcW w:w="1303" w:type="dxa"/>
            <w:tcBorders>
              <w:top w:val="nil"/>
              <w:left w:val="nil"/>
              <w:bottom w:val="single" w:sz="4" w:space="0" w:color="auto"/>
              <w:right w:val="single" w:sz="4" w:space="0" w:color="auto"/>
            </w:tcBorders>
            <w:shd w:val="clear" w:color="auto" w:fill="auto"/>
            <w:vAlign w:val="center"/>
          </w:tcPr>
          <w:p w14:paraId="1964B189"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11(18%)</w:t>
            </w:r>
          </w:p>
        </w:tc>
        <w:tc>
          <w:tcPr>
            <w:tcW w:w="1456" w:type="dxa"/>
            <w:tcBorders>
              <w:top w:val="nil"/>
              <w:left w:val="nil"/>
              <w:bottom w:val="single" w:sz="4" w:space="0" w:color="auto"/>
              <w:right w:val="single" w:sz="4" w:space="0" w:color="auto"/>
            </w:tcBorders>
            <w:shd w:val="clear" w:color="auto" w:fill="auto"/>
            <w:vAlign w:val="center"/>
          </w:tcPr>
          <w:p w14:paraId="46FB9BF4"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20(16%)</w:t>
            </w:r>
          </w:p>
        </w:tc>
        <w:tc>
          <w:tcPr>
            <w:tcW w:w="897" w:type="dxa"/>
            <w:tcBorders>
              <w:top w:val="nil"/>
              <w:left w:val="nil"/>
              <w:bottom w:val="single" w:sz="4" w:space="0" w:color="auto"/>
              <w:right w:val="single" w:sz="4" w:space="0" w:color="auto"/>
            </w:tcBorders>
            <w:shd w:val="clear" w:color="auto" w:fill="auto"/>
            <w:vAlign w:val="center"/>
          </w:tcPr>
          <w:p w14:paraId="3D9AA88C"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31</w:t>
            </w:r>
          </w:p>
        </w:tc>
        <w:tc>
          <w:tcPr>
            <w:tcW w:w="945" w:type="dxa"/>
            <w:vMerge/>
            <w:tcBorders>
              <w:top w:val="nil"/>
              <w:left w:val="single" w:sz="4" w:space="0" w:color="auto"/>
              <w:bottom w:val="single" w:sz="4" w:space="0" w:color="auto"/>
              <w:right w:val="single" w:sz="4" w:space="0" w:color="auto"/>
            </w:tcBorders>
            <w:vAlign w:val="center"/>
          </w:tcPr>
          <w:p w14:paraId="7140D295" w14:textId="77777777" w:rsidR="0012198E" w:rsidRDefault="0012198E">
            <w:pPr>
              <w:spacing w:after="0" w:line="360" w:lineRule="auto"/>
              <w:rPr>
                <w:rFonts w:ascii="Verdana" w:eastAsia="Times New Roman" w:hAnsi="Verdana" w:cs="Calibri"/>
                <w:color w:val="000000" w:themeColor="text1"/>
                <w:sz w:val="24"/>
                <w:szCs w:val="24"/>
              </w:rPr>
            </w:pPr>
          </w:p>
        </w:tc>
      </w:tr>
      <w:tr w:rsidR="0012198E" w14:paraId="5FFF9760" w14:textId="77777777">
        <w:trPr>
          <w:trHeight w:val="300"/>
        </w:trPr>
        <w:tc>
          <w:tcPr>
            <w:tcW w:w="1534" w:type="dxa"/>
            <w:tcBorders>
              <w:top w:val="nil"/>
              <w:left w:val="single" w:sz="4" w:space="0" w:color="auto"/>
              <w:bottom w:val="single" w:sz="4" w:space="0" w:color="auto"/>
              <w:right w:val="single" w:sz="4" w:space="0" w:color="auto"/>
            </w:tcBorders>
            <w:shd w:val="clear" w:color="auto" w:fill="auto"/>
            <w:vAlign w:val="center"/>
          </w:tcPr>
          <w:p w14:paraId="261D2541"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lastRenderedPageBreak/>
              <w:t>Total</w:t>
            </w:r>
          </w:p>
        </w:tc>
        <w:tc>
          <w:tcPr>
            <w:tcW w:w="1303" w:type="dxa"/>
            <w:tcBorders>
              <w:top w:val="nil"/>
              <w:left w:val="nil"/>
              <w:bottom w:val="single" w:sz="4" w:space="0" w:color="auto"/>
              <w:right w:val="single" w:sz="4" w:space="0" w:color="auto"/>
            </w:tcBorders>
            <w:shd w:val="clear" w:color="auto" w:fill="auto"/>
            <w:vAlign w:val="center"/>
          </w:tcPr>
          <w:p w14:paraId="472AF798"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60</w:t>
            </w:r>
          </w:p>
        </w:tc>
        <w:tc>
          <w:tcPr>
            <w:tcW w:w="1456" w:type="dxa"/>
            <w:tcBorders>
              <w:top w:val="nil"/>
              <w:left w:val="nil"/>
              <w:bottom w:val="single" w:sz="4" w:space="0" w:color="auto"/>
              <w:right w:val="single" w:sz="4" w:space="0" w:color="auto"/>
            </w:tcBorders>
            <w:shd w:val="clear" w:color="auto" w:fill="auto"/>
            <w:vAlign w:val="center"/>
          </w:tcPr>
          <w:p w14:paraId="566958E9"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135</w:t>
            </w:r>
          </w:p>
        </w:tc>
        <w:tc>
          <w:tcPr>
            <w:tcW w:w="897" w:type="dxa"/>
            <w:tcBorders>
              <w:top w:val="nil"/>
              <w:left w:val="nil"/>
              <w:bottom w:val="single" w:sz="4" w:space="0" w:color="auto"/>
              <w:right w:val="single" w:sz="4" w:space="0" w:color="auto"/>
            </w:tcBorders>
            <w:shd w:val="clear" w:color="auto" w:fill="auto"/>
            <w:vAlign w:val="center"/>
          </w:tcPr>
          <w:p w14:paraId="2284C28E"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195</w:t>
            </w:r>
          </w:p>
        </w:tc>
        <w:tc>
          <w:tcPr>
            <w:tcW w:w="945" w:type="dxa"/>
            <w:vMerge/>
            <w:tcBorders>
              <w:top w:val="nil"/>
              <w:left w:val="single" w:sz="4" w:space="0" w:color="auto"/>
              <w:bottom w:val="single" w:sz="4" w:space="0" w:color="auto"/>
              <w:right w:val="single" w:sz="4" w:space="0" w:color="auto"/>
            </w:tcBorders>
            <w:vAlign w:val="center"/>
          </w:tcPr>
          <w:p w14:paraId="5A28883E" w14:textId="77777777" w:rsidR="0012198E" w:rsidRDefault="0012198E">
            <w:pPr>
              <w:spacing w:after="0" w:line="360" w:lineRule="auto"/>
              <w:rPr>
                <w:rFonts w:ascii="Verdana" w:eastAsia="Times New Roman" w:hAnsi="Verdana" w:cs="Calibri"/>
                <w:color w:val="000000" w:themeColor="text1"/>
                <w:sz w:val="24"/>
                <w:szCs w:val="24"/>
              </w:rPr>
            </w:pPr>
          </w:p>
        </w:tc>
      </w:tr>
    </w:tbl>
    <w:p w14:paraId="6B5F2A72" w14:textId="77777777" w:rsidR="0012198E" w:rsidRDefault="0012198E">
      <w:pPr>
        <w:spacing w:line="360" w:lineRule="auto"/>
        <w:jc w:val="both"/>
        <w:rPr>
          <w:rFonts w:ascii="Verdana" w:hAnsi="Verdana"/>
          <w:color w:val="000000" w:themeColor="text1"/>
          <w:sz w:val="24"/>
          <w:szCs w:val="24"/>
        </w:rPr>
      </w:pPr>
    </w:p>
    <w:p w14:paraId="3CEC38D2" w14:textId="77777777" w:rsidR="0012198E" w:rsidRPr="006E6DBD" w:rsidRDefault="00B84E34">
      <w:pPr>
        <w:pStyle w:val="Caption"/>
        <w:keepNext/>
        <w:spacing w:line="360" w:lineRule="auto"/>
        <w:ind w:left="1440"/>
        <w:rPr>
          <w:rFonts w:ascii="Verdana" w:hAnsi="Verdana"/>
          <w:i w:val="0"/>
          <w:color w:val="auto"/>
        </w:rPr>
      </w:pPr>
      <w:bookmarkStart w:id="260" w:name="_Toc91502853"/>
      <w:bookmarkStart w:id="261" w:name="_Toc92631663"/>
      <w:bookmarkStart w:id="262" w:name="_Toc92632256"/>
      <w:bookmarkStart w:id="263" w:name="_Toc92632673"/>
      <w:r w:rsidRPr="006E6DBD">
        <w:rPr>
          <w:rFonts w:ascii="Verdana" w:hAnsi="Verdana"/>
          <w:i w:val="0"/>
          <w:color w:val="auto"/>
        </w:rPr>
        <w:t xml:space="preserve">Table </w:t>
      </w:r>
      <w:r w:rsidRPr="006E6DBD">
        <w:rPr>
          <w:rFonts w:ascii="Verdana" w:hAnsi="Verdana"/>
          <w:i w:val="0"/>
          <w:color w:val="auto"/>
        </w:rPr>
        <w:fldChar w:fldCharType="begin"/>
      </w:r>
      <w:r w:rsidRPr="006E6DBD">
        <w:rPr>
          <w:rFonts w:ascii="Verdana" w:hAnsi="Verdana"/>
          <w:i w:val="0"/>
          <w:color w:val="auto"/>
        </w:rPr>
        <w:instrText xml:space="preserve"> SEQ Table \* ARABIC </w:instrText>
      </w:r>
      <w:r w:rsidRPr="006E6DBD">
        <w:rPr>
          <w:rFonts w:ascii="Verdana" w:hAnsi="Verdana"/>
          <w:i w:val="0"/>
          <w:color w:val="auto"/>
        </w:rPr>
        <w:fldChar w:fldCharType="separate"/>
      </w:r>
      <w:r w:rsidR="006E6DBD">
        <w:rPr>
          <w:rFonts w:ascii="Verdana" w:hAnsi="Verdana"/>
          <w:i w:val="0"/>
          <w:noProof/>
          <w:color w:val="auto"/>
        </w:rPr>
        <w:t>12</w:t>
      </w:r>
      <w:r w:rsidRPr="006E6DBD">
        <w:rPr>
          <w:rFonts w:ascii="Verdana" w:hAnsi="Verdana"/>
          <w:i w:val="0"/>
          <w:color w:val="auto"/>
        </w:rPr>
        <w:fldChar w:fldCharType="end"/>
      </w:r>
      <w:r w:rsidRPr="006E6DBD">
        <w:rPr>
          <w:rFonts w:ascii="Verdana" w:hAnsi="Verdana"/>
          <w:i w:val="0"/>
          <w:color w:val="auto"/>
        </w:rPr>
        <w:t xml:space="preserve"> Stratification of efficacy of moxifloxacin on the basis of BMI</w:t>
      </w:r>
      <w:bookmarkEnd w:id="260"/>
      <w:bookmarkEnd w:id="261"/>
      <w:bookmarkEnd w:id="262"/>
      <w:bookmarkEnd w:id="263"/>
    </w:p>
    <w:tbl>
      <w:tblPr>
        <w:tblW w:w="5982" w:type="dxa"/>
        <w:tblInd w:w="1435" w:type="dxa"/>
        <w:tblLook w:val="04A0" w:firstRow="1" w:lastRow="0" w:firstColumn="1" w:lastColumn="0" w:noHBand="0" w:noVBand="1"/>
      </w:tblPr>
      <w:tblGrid>
        <w:gridCol w:w="1534"/>
        <w:gridCol w:w="1303"/>
        <w:gridCol w:w="1303"/>
        <w:gridCol w:w="897"/>
        <w:gridCol w:w="945"/>
      </w:tblGrid>
      <w:tr w:rsidR="0012198E" w14:paraId="78DD7731" w14:textId="77777777">
        <w:trPr>
          <w:trHeight w:val="960"/>
        </w:trPr>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14:paraId="4D4CAF39" w14:textId="77777777" w:rsidR="0012198E" w:rsidRDefault="00B84E34">
            <w:pPr>
              <w:spacing w:after="0" w:line="360" w:lineRule="auto"/>
              <w:jc w:val="both"/>
              <w:rPr>
                <w:rFonts w:ascii="Verdana" w:eastAsia="Times New Roman" w:hAnsi="Verdana" w:cs="Calibri"/>
                <w:b/>
                <w:bCs/>
                <w:color w:val="000000" w:themeColor="text1"/>
                <w:sz w:val="26"/>
                <w:szCs w:val="26"/>
              </w:rPr>
            </w:pPr>
            <w:r>
              <w:rPr>
                <w:rFonts w:ascii="Verdana" w:eastAsia="Times New Roman" w:hAnsi="Verdana" w:cs="Calibri"/>
                <w:b/>
                <w:bCs/>
                <w:color w:val="000000" w:themeColor="text1"/>
                <w:sz w:val="26"/>
                <w:szCs w:val="26"/>
              </w:rPr>
              <w:t xml:space="preserve">   </w:t>
            </w:r>
            <w:r>
              <w:rPr>
                <w:rFonts w:ascii="Verdana" w:eastAsia="Times New Roman" w:hAnsi="Verdana" w:cs="Calibri"/>
                <w:b/>
                <w:bCs/>
                <w:color w:val="000000" w:themeColor="text1"/>
                <w:sz w:val="24"/>
                <w:szCs w:val="24"/>
              </w:rPr>
              <w:t xml:space="preserve">EFFICACY </w:t>
            </w:r>
          </w:p>
        </w:tc>
        <w:tc>
          <w:tcPr>
            <w:tcW w:w="1303" w:type="dxa"/>
            <w:tcBorders>
              <w:top w:val="single" w:sz="4" w:space="0" w:color="auto"/>
              <w:left w:val="nil"/>
              <w:bottom w:val="single" w:sz="4" w:space="0" w:color="auto"/>
              <w:right w:val="single" w:sz="4" w:space="0" w:color="auto"/>
            </w:tcBorders>
            <w:shd w:val="clear" w:color="auto" w:fill="auto"/>
            <w:vAlign w:val="center"/>
          </w:tcPr>
          <w:p w14:paraId="11EAFCDE"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 30 Kg/m</w:t>
            </w:r>
            <w:r>
              <w:rPr>
                <w:rFonts w:ascii="Verdana" w:eastAsia="Times New Roman" w:hAnsi="Verdana" w:cs="Calibri"/>
                <w:b/>
                <w:bCs/>
                <w:color w:val="000000" w:themeColor="text1"/>
                <w:sz w:val="24"/>
                <w:szCs w:val="24"/>
                <w:vertAlign w:val="superscript"/>
              </w:rPr>
              <w:t>2</w:t>
            </w:r>
          </w:p>
        </w:tc>
        <w:tc>
          <w:tcPr>
            <w:tcW w:w="1303" w:type="dxa"/>
            <w:tcBorders>
              <w:top w:val="single" w:sz="4" w:space="0" w:color="auto"/>
              <w:left w:val="nil"/>
              <w:bottom w:val="single" w:sz="4" w:space="0" w:color="auto"/>
              <w:right w:val="single" w:sz="4" w:space="0" w:color="auto"/>
            </w:tcBorders>
            <w:shd w:val="clear" w:color="auto" w:fill="auto"/>
            <w:vAlign w:val="center"/>
          </w:tcPr>
          <w:p w14:paraId="7EF39E58"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&gt; 30 Kg/m</w:t>
            </w:r>
            <w:r>
              <w:rPr>
                <w:rFonts w:ascii="Verdana" w:eastAsia="Times New Roman" w:hAnsi="Verdana" w:cs="Calibri"/>
                <w:b/>
                <w:bCs/>
                <w:color w:val="000000" w:themeColor="text1"/>
                <w:sz w:val="24"/>
                <w:szCs w:val="24"/>
                <w:vertAlign w:val="superscript"/>
              </w:rPr>
              <w:t>2</w:t>
            </w:r>
          </w:p>
        </w:tc>
        <w:tc>
          <w:tcPr>
            <w:tcW w:w="897" w:type="dxa"/>
            <w:tcBorders>
              <w:top w:val="single" w:sz="4" w:space="0" w:color="auto"/>
              <w:left w:val="nil"/>
              <w:bottom w:val="single" w:sz="4" w:space="0" w:color="auto"/>
              <w:right w:val="single" w:sz="4" w:space="0" w:color="auto"/>
            </w:tcBorders>
            <w:shd w:val="clear" w:color="auto" w:fill="auto"/>
            <w:vAlign w:val="center"/>
          </w:tcPr>
          <w:p w14:paraId="630EA408"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c>
          <w:tcPr>
            <w:tcW w:w="945" w:type="dxa"/>
            <w:tcBorders>
              <w:top w:val="single" w:sz="4" w:space="0" w:color="auto"/>
              <w:left w:val="nil"/>
              <w:bottom w:val="single" w:sz="4" w:space="0" w:color="auto"/>
              <w:right w:val="single" w:sz="4" w:space="0" w:color="auto"/>
            </w:tcBorders>
            <w:shd w:val="clear" w:color="auto" w:fill="auto"/>
            <w:vAlign w:val="center"/>
          </w:tcPr>
          <w:p w14:paraId="43B7AFBB"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P value</w:t>
            </w:r>
          </w:p>
        </w:tc>
      </w:tr>
      <w:tr w:rsidR="0012198E" w14:paraId="33FB3E11" w14:textId="77777777">
        <w:trPr>
          <w:trHeight w:val="600"/>
        </w:trPr>
        <w:tc>
          <w:tcPr>
            <w:tcW w:w="1534" w:type="dxa"/>
            <w:tcBorders>
              <w:top w:val="nil"/>
              <w:left w:val="single" w:sz="4" w:space="0" w:color="auto"/>
              <w:bottom w:val="single" w:sz="4" w:space="0" w:color="auto"/>
              <w:right w:val="single" w:sz="4" w:space="0" w:color="auto"/>
            </w:tcBorders>
            <w:shd w:val="clear" w:color="auto" w:fill="auto"/>
            <w:vAlign w:val="center"/>
          </w:tcPr>
          <w:p w14:paraId="63327FF8"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Yes</w:t>
            </w:r>
          </w:p>
        </w:tc>
        <w:tc>
          <w:tcPr>
            <w:tcW w:w="1303" w:type="dxa"/>
            <w:tcBorders>
              <w:top w:val="nil"/>
              <w:left w:val="nil"/>
              <w:bottom w:val="single" w:sz="4" w:space="0" w:color="auto"/>
              <w:right w:val="single" w:sz="4" w:space="0" w:color="auto"/>
            </w:tcBorders>
            <w:shd w:val="clear" w:color="auto" w:fill="auto"/>
            <w:vAlign w:val="center"/>
          </w:tcPr>
          <w:p w14:paraId="23643FF6"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72(82%)</w:t>
            </w:r>
          </w:p>
        </w:tc>
        <w:tc>
          <w:tcPr>
            <w:tcW w:w="1303" w:type="dxa"/>
            <w:tcBorders>
              <w:top w:val="nil"/>
              <w:left w:val="nil"/>
              <w:bottom w:val="single" w:sz="4" w:space="0" w:color="auto"/>
              <w:right w:val="single" w:sz="4" w:space="0" w:color="auto"/>
            </w:tcBorders>
            <w:shd w:val="clear" w:color="auto" w:fill="auto"/>
            <w:vAlign w:val="center"/>
          </w:tcPr>
          <w:p w14:paraId="57F6854D"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92(86%)</w:t>
            </w:r>
          </w:p>
        </w:tc>
        <w:tc>
          <w:tcPr>
            <w:tcW w:w="897" w:type="dxa"/>
            <w:tcBorders>
              <w:top w:val="nil"/>
              <w:left w:val="nil"/>
              <w:bottom w:val="single" w:sz="4" w:space="0" w:color="auto"/>
              <w:right w:val="single" w:sz="4" w:space="0" w:color="auto"/>
            </w:tcBorders>
            <w:shd w:val="clear" w:color="auto" w:fill="auto"/>
            <w:vAlign w:val="center"/>
          </w:tcPr>
          <w:p w14:paraId="2764B902"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164</w:t>
            </w:r>
          </w:p>
        </w:tc>
        <w:tc>
          <w:tcPr>
            <w:tcW w:w="945" w:type="dxa"/>
            <w:vMerge w:val="restart"/>
            <w:tcBorders>
              <w:top w:val="nil"/>
              <w:left w:val="single" w:sz="4" w:space="0" w:color="auto"/>
              <w:bottom w:val="single" w:sz="4" w:space="0" w:color="auto"/>
              <w:right w:val="single" w:sz="4" w:space="0" w:color="auto"/>
            </w:tcBorders>
            <w:shd w:val="clear" w:color="auto" w:fill="auto"/>
            <w:vAlign w:val="center"/>
          </w:tcPr>
          <w:p w14:paraId="5E1A59FE"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0.429</w:t>
            </w:r>
          </w:p>
        </w:tc>
      </w:tr>
      <w:tr w:rsidR="0012198E" w14:paraId="0D923FEB" w14:textId="77777777">
        <w:trPr>
          <w:trHeight w:val="600"/>
        </w:trPr>
        <w:tc>
          <w:tcPr>
            <w:tcW w:w="1534" w:type="dxa"/>
            <w:tcBorders>
              <w:top w:val="nil"/>
              <w:left w:val="single" w:sz="4" w:space="0" w:color="auto"/>
              <w:bottom w:val="single" w:sz="4" w:space="0" w:color="auto"/>
              <w:right w:val="single" w:sz="4" w:space="0" w:color="auto"/>
            </w:tcBorders>
            <w:shd w:val="clear" w:color="auto" w:fill="auto"/>
            <w:vAlign w:val="center"/>
          </w:tcPr>
          <w:p w14:paraId="4888CF04"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No</w:t>
            </w:r>
          </w:p>
        </w:tc>
        <w:tc>
          <w:tcPr>
            <w:tcW w:w="1303" w:type="dxa"/>
            <w:tcBorders>
              <w:top w:val="nil"/>
              <w:left w:val="nil"/>
              <w:bottom w:val="single" w:sz="4" w:space="0" w:color="auto"/>
              <w:right w:val="single" w:sz="4" w:space="0" w:color="auto"/>
            </w:tcBorders>
            <w:shd w:val="clear" w:color="auto" w:fill="auto"/>
            <w:vAlign w:val="center"/>
          </w:tcPr>
          <w:p w14:paraId="437AB92D"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16(18%)</w:t>
            </w:r>
          </w:p>
        </w:tc>
        <w:tc>
          <w:tcPr>
            <w:tcW w:w="1303" w:type="dxa"/>
            <w:tcBorders>
              <w:top w:val="nil"/>
              <w:left w:val="nil"/>
              <w:bottom w:val="single" w:sz="4" w:space="0" w:color="auto"/>
              <w:right w:val="single" w:sz="4" w:space="0" w:color="auto"/>
            </w:tcBorders>
            <w:shd w:val="clear" w:color="auto" w:fill="auto"/>
            <w:vAlign w:val="center"/>
          </w:tcPr>
          <w:p w14:paraId="561EBC54"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15(14%)</w:t>
            </w:r>
          </w:p>
        </w:tc>
        <w:tc>
          <w:tcPr>
            <w:tcW w:w="897" w:type="dxa"/>
            <w:tcBorders>
              <w:top w:val="nil"/>
              <w:left w:val="nil"/>
              <w:bottom w:val="single" w:sz="4" w:space="0" w:color="auto"/>
              <w:right w:val="single" w:sz="4" w:space="0" w:color="auto"/>
            </w:tcBorders>
            <w:shd w:val="clear" w:color="auto" w:fill="auto"/>
            <w:vAlign w:val="center"/>
          </w:tcPr>
          <w:p w14:paraId="742BB934"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31</w:t>
            </w:r>
          </w:p>
        </w:tc>
        <w:tc>
          <w:tcPr>
            <w:tcW w:w="945" w:type="dxa"/>
            <w:vMerge/>
            <w:tcBorders>
              <w:top w:val="nil"/>
              <w:left w:val="single" w:sz="4" w:space="0" w:color="auto"/>
              <w:bottom w:val="single" w:sz="4" w:space="0" w:color="auto"/>
              <w:right w:val="single" w:sz="4" w:space="0" w:color="auto"/>
            </w:tcBorders>
            <w:vAlign w:val="center"/>
          </w:tcPr>
          <w:p w14:paraId="4C6D0629" w14:textId="77777777" w:rsidR="0012198E" w:rsidRDefault="0012198E">
            <w:pPr>
              <w:spacing w:after="0" w:line="360" w:lineRule="auto"/>
              <w:rPr>
                <w:rFonts w:ascii="Verdana" w:eastAsia="Times New Roman" w:hAnsi="Verdana" w:cs="Calibri"/>
                <w:color w:val="000000" w:themeColor="text1"/>
                <w:sz w:val="24"/>
                <w:szCs w:val="24"/>
              </w:rPr>
            </w:pPr>
          </w:p>
        </w:tc>
      </w:tr>
      <w:tr w:rsidR="0012198E" w14:paraId="65DE4E25" w14:textId="77777777">
        <w:trPr>
          <w:trHeight w:val="300"/>
        </w:trPr>
        <w:tc>
          <w:tcPr>
            <w:tcW w:w="1534" w:type="dxa"/>
            <w:tcBorders>
              <w:top w:val="nil"/>
              <w:left w:val="single" w:sz="4" w:space="0" w:color="auto"/>
              <w:bottom w:val="single" w:sz="4" w:space="0" w:color="auto"/>
              <w:right w:val="single" w:sz="4" w:space="0" w:color="auto"/>
            </w:tcBorders>
            <w:shd w:val="clear" w:color="auto" w:fill="auto"/>
            <w:vAlign w:val="center"/>
          </w:tcPr>
          <w:p w14:paraId="3EAAD8DD"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c>
          <w:tcPr>
            <w:tcW w:w="1303" w:type="dxa"/>
            <w:tcBorders>
              <w:top w:val="nil"/>
              <w:left w:val="nil"/>
              <w:bottom w:val="single" w:sz="4" w:space="0" w:color="auto"/>
              <w:right w:val="single" w:sz="4" w:space="0" w:color="auto"/>
            </w:tcBorders>
            <w:shd w:val="clear" w:color="auto" w:fill="auto"/>
            <w:vAlign w:val="center"/>
          </w:tcPr>
          <w:p w14:paraId="3B4E5C7E"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88</w:t>
            </w:r>
          </w:p>
        </w:tc>
        <w:tc>
          <w:tcPr>
            <w:tcW w:w="1303" w:type="dxa"/>
            <w:tcBorders>
              <w:top w:val="nil"/>
              <w:left w:val="nil"/>
              <w:bottom w:val="single" w:sz="4" w:space="0" w:color="auto"/>
              <w:right w:val="single" w:sz="4" w:space="0" w:color="auto"/>
            </w:tcBorders>
            <w:shd w:val="clear" w:color="auto" w:fill="auto"/>
            <w:vAlign w:val="center"/>
          </w:tcPr>
          <w:p w14:paraId="483F2F2E"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107</w:t>
            </w:r>
          </w:p>
        </w:tc>
        <w:tc>
          <w:tcPr>
            <w:tcW w:w="897" w:type="dxa"/>
            <w:tcBorders>
              <w:top w:val="nil"/>
              <w:left w:val="nil"/>
              <w:bottom w:val="single" w:sz="4" w:space="0" w:color="auto"/>
              <w:right w:val="single" w:sz="4" w:space="0" w:color="auto"/>
            </w:tcBorders>
            <w:shd w:val="clear" w:color="auto" w:fill="auto"/>
            <w:vAlign w:val="center"/>
          </w:tcPr>
          <w:p w14:paraId="3B01D6A5"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195</w:t>
            </w:r>
          </w:p>
        </w:tc>
        <w:tc>
          <w:tcPr>
            <w:tcW w:w="945" w:type="dxa"/>
            <w:vMerge/>
            <w:tcBorders>
              <w:top w:val="nil"/>
              <w:left w:val="single" w:sz="4" w:space="0" w:color="auto"/>
              <w:bottom w:val="single" w:sz="4" w:space="0" w:color="auto"/>
              <w:right w:val="single" w:sz="4" w:space="0" w:color="auto"/>
            </w:tcBorders>
            <w:vAlign w:val="center"/>
          </w:tcPr>
          <w:p w14:paraId="5094571A" w14:textId="77777777" w:rsidR="0012198E" w:rsidRDefault="0012198E">
            <w:pPr>
              <w:spacing w:after="0" w:line="360" w:lineRule="auto"/>
              <w:rPr>
                <w:rFonts w:ascii="Verdana" w:eastAsia="Times New Roman" w:hAnsi="Verdana" w:cs="Calibri"/>
                <w:color w:val="000000" w:themeColor="text1"/>
                <w:sz w:val="24"/>
                <w:szCs w:val="24"/>
              </w:rPr>
            </w:pPr>
          </w:p>
        </w:tc>
      </w:tr>
    </w:tbl>
    <w:p w14:paraId="1C68C925" w14:textId="77777777" w:rsidR="0012198E" w:rsidRDefault="0012198E">
      <w:pPr>
        <w:spacing w:line="360" w:lineRule="auto"/>
        <w:jc w:val="both"/>
        <w:rPr>
          <w:rFonts w:ascii="Verdana" w:hAnsi="Verdana"/>
          <w:color w:val="000000" w:themeColor="text1"/>
          <w:sz w:val="24"/>
          <w:szCs w:val="24"/>
        </w:rPr>
      </w:pPr>
    </w:p>
    <w:p w14:paraId="7AF952E6" w14:textId="77777777" w:rsidR="0012198E" w:rsidRPr="006E6DBD" w:rsidRDefault="00B84E34">
      <w:pPr>
        <w:pStyle w:val="Caption"/>
        <w:keepNext/>
        <w:spacing w:line="360" w:lineRule="auto"/>
        <w:ind w:left="1440"/>
        <w:rPr>
          <w:rFonts w:ascii="Verdana" w:hAnsi="Verdana"/>
          <w:i w:val="0"/>
          <w:color w:val="auto"/>
        </w:rPr>
      </w:pPr>
      <w:bookmarkStart w:id="264" w:name="_Toc91502854"/>
      <w:bookmarkStart w:id="265" w:name="_Toc92631664"/>
      <w:bookmarkStart w:id="266" w:name="_Toc92632257"/>
      <w:bookmarkStart w:id="267" w:name="_Toc92632674"/>
      <w:r w:rsidRPr="006E6DBD">
        <w:rPr>
          <w:rFonts w:ascii="Verdana" w:hAnsi="Verdana"/>
          <w:i w:val="0"/>
          <w:color w:val="auto"/>
        </w:rPr>
        <w:t xml:space="preserve">Table </w:t>
      </w:r>
      <w:r w:rsidRPr="006E6DBD">
        <w:rPr>
          <w:rFonts w:ascii="Verdana" w:hAnsi="Verdana"/>
          <w:i w:val="0"/>
          <w:color w:val="auto"/>
        </w:rPr>
        <w:fldChar w:fldCharType="begin"/>
      </w:r>
      <w:r w:rsidRPr="006E6DBD">
        <w:rPr>
          <w:rFonts w:ascii="Verdana" w:hAnsi="Verdana"/>
          <w:i w:val="0"/>
          <w:color w:val="auto"/>
        </w:rPr>
        <w:instrText xml:space="preserve"> SEQ Table \* ARABIC </w:instrText>
      </w:r>
      <w:r w:rsidRPr="006E6DBD">
        <w:rPr>
          <w:rFonts w:ascii="Verdana" w:hAnsi="Verdana"/>
          <w:i w:val="0"/>
          <w:color w:val="auto"/>
        </w:rPr>
        <w:fldChar w:fldCharType="separate"/>
      </w:r>
      <w:r w:rsidR="006E6DBD">
        <w:rPr>
          <w:rFonts w:ascii="Verdana" w:hAnsi="Verdana"/>
          <w:i w:val="0"/>
          <w:noProof/>
          <w:color w:val="auto"/>
        </w:rPr>
        <w:t>13</w:t>
      </w:r>
      <w:r w:rsidRPr="006E6DBD">
        <w:rPr>
          <w:rFonts w:ascii="Verdana" w:hAnsi="Verdana"/>
          <w:i w:val="0"/>
          <w:color w:val="auto"/>
        </w:rPr>
        <w:fldChar w:fldCharType="end"/>
      </w:r>
      <w:r w:rsidRPr="006E6DBD">
        <w:rPr>
          <w:rFonts w:ascii="Verdana" w:hAnsi="Verdana"/>
          <w:i w:val="0"/>
          <w:color w:val="auto"/>
        </w:rPr>
        <w:t xml:space="preserve"> Stratification of efficacy of moxifloxacin on the basis of Smoking</w:t>
      </w:r>
      <w:bookmarkEnd w:id="264"/>
      <w:bookmarkEnd w:id="265"/>
      <w:bookmarkEnd w:id="266"/>
      <w:bookmarkEnd w:id="267"/>
    </w:p>
    <w:tbl>
      <w:tblPr>
        <w:tblW w:w="6360" w:type="dxa"/>
        <w:tblInd w:w="1435" w:type="dxa"/>
        <w:tblLook w:val="04A0" w:firstRow="1" w:lastRow="0" w:firstColumn="1" w:lastColumn="0" w:noHBand="0" w:noVBand="1"/>
      </w:tblPr>
      <w:tblGrid>
        <w:gridCol w:w="2057"/>
        <w:gridCol w:w="1388"/>
        <w:gridCol w:w="1645"/>
        <w:gridCol w:w="1270"/>
      </w:tblGrid>
      <w:tr w:rsidR="0012198E" w14:paraId="2F374F42" w14:textId="77777777">
        <w:trPr>
          <w:trHeight w:val="438"/>
        </w:trPr>
        <w:tc>
          <w:tcPr>
            <w:tcW w:w="205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9EE462D" w14:textId="77777777" w:rsidR="0012198E" w:rsidRDefault="00B84E34">
            <w:pPr>
              <w:spacing w:after="0" w:line="360" w:lineRule="auto"/>
              <w:jc w:val="center"/>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 xml:space="preserve">EFFICACY </w:t>
            </w:r>
          </w:p>
        </w:tc>
        <w:tc>
          <w:tcPr>
            <w:tcW w:w="13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0719AB"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Smokers</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708F7D"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Non smokers</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3D6422"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r>
      <w:tr w:rsidR="0012198E" w14:paraId="66445FD4" w14:textId="77777777">
        <w:trPr>
          <w:trHeight w:val="450"/>
        </w:trPr>
        <w:tc>
          <w:tcPr>
            <w:tcW w:w="2057" w:type="dxa"/>
            <w:vMerge/>
            <w:tcBorders>
              <w:top w:val="single" w:sz="4" w:space="0" w:color="auto"/>
              <w:left w:val="single" w:sz="4" w:space="0" w:color="auto"/>
              <w:bottom w:val="single" w:sz="4" w:space="0" w:color="000000"/>
              <w:right w:val="single" w:sz="4" w:space="0" w:color="auto"/>
            </w:tcBorders>
            <w:vAlign w:val="center"/>
          </w:tcPr>
          <w:p w14:paraId="77E867D2" w14:textId="77777777" w:rsidR="0012198E" w:rsidRDefault="0012198E">
            <w:pPr>
              <w:spacing w:after="0" w:line="360" w:lineRule="auto"/>
              <w:rPr>
                <w:rFonts w:ascii="Verdana" w:eastAsia="Times New Roman" w:hAnsi="Verdana" w:cs="Calibri"/>
                <w:b/>
                <w:bCs/>
                <w:color w:val="000000" w:themeColor="text1"/>
                <w:sz w:val="24"/>
                <w:szCs w:val="24"/>
              </w:rPr>
            </w:pPr>
          </w:p>
        </w:tc>
        <w:tc>
          <w:tcPr>
            <w:tcW w:w="1388" w:type="dxa"/>
            <w:vMerge/>
            <w:tcBorders>
              <w:top w:val="single" w:sz="4" w:space="0" w:color="auto"/>
              <w:left w:val="single" w:sz="4" w:space="0" w:color="auto"/>
              <w:bottom w:val="single" w:sz="4" w:space="0" w:color="auto"/>
              <w:right w:val="single" w:sz="4" w:space="0" w:color="auto"/>
            </w:tcBorders>
            <w:vAlign w:val="center"/>
          </w:tcPr>
          <w:p w14:paraId="29E3E31E" w14:textId="77777777" w:rsidR="0012198E" w:rsidRDefault="0012198E">
            <w:pPr>
              <w:spacing w:after="0" w:line="360" w:lineRule="auto"/>
              <w:rPr>
                <w:rFonts w:ascii="Verdana" w:eastAsia="Times New Roman" w:hAnsi="Verdana" w:cs="Calibri"/>
                <w:b/>
                <w:bCs/>
                <w:color w:val="000000" w:themeColor="text1"/>
                <w:sz w:val="24"/>
                <w:szCs w:val="24"/>
              </w:rPr>
            </w:pPr>
          </w:p>
        </w:tc>
        <w:tc>
          <w:tcPr>
            <w:tcW w:w="1645" w:type="dxa"/>
            <w:vMerge/>
            <w:tcBorders>
              <w:top w:val="single" w:sz="4" w:space="0" w:color="auto"/>
              <w:left w:val="single" w:sz="4" w:space="0" w:color="auto"/>
              <w:bottom w:val="single" w:sz="4" w:space="0" w:color="auto"/>
              <w:right w:val="single" w:sz="4" w:space="0" w:color="auto"/>
            </w:tcBorders>
            <w:vAlign w:val="center"/>
          </w:tcPr>
          <w:p w14:paraId="268CCB3E" w14:textId="77777777" w:rsidR="0012198E" w:rsidRDefault="0012198E">
            <w:pPr>
              <w:spacing w:after="0" w:line="360" w:lineRule="auto"/>
              <w:rPr>
                <w:rFonts w:ascii="Verdana" w:eastAsia="Times New Roman" w:hAnsi="Verdana" w:cs="Calibri"/>
                <w:b/>
                <w:bCs/>
                <w:color w:val="000000" w:themeColor="text1"/>
                <w:sz w:val="24"/>
                <w:szCs w:val="24"/>
              </w:rPr>
            </w:pPr>
          </w:p>
        </w:tc>
        <w:tc>
          <w:tcPr>
            <w:tcW w:w="1270" w:type="dxa"/>
            <w:vMerge/>
            <w:tcBorders>
              <w:top w:val="single" w:sz="4" w:space="0" w:color="auto"/>
              <w:left w:val="single" w:sz="4" w:space="0" w:color="auto"/>
              <w:bottom w:val="single" w:sz="4" w:space="0" w:color="auto"/>
              <w:right w:val="single" w:sz="4" w:space="0" w:color="auto"/>
            </w:tcBorders>
            <w:vAlign w:val="center"/>
          </w:tcPr>
          <w:p w14:paraId="025DDF18" w14:textId="77777777" w:rsidR="0012198E" w:rsidRDefault="0012198E">
            <w:pPr>
              <w:spacing w:after="0" w:line="360" w:lineRule="auto"/>
              <w:rPr>
                <w:rFonts w:ascii="Verdana" w:eastAsia="Times New Roman" w:hAnsi="Verdana" w:cs="Calibri"/>
                <w:b/>
                <w:bCs/>
                <w:color w:val="000000" w:themeColor="text1"/>
                <w:sz w:val="24"/>
                <w:szCs w:val="24"/>
              </w:rPr>
            </w:pPr>
          </w:p>
        </w:tc>
      </w:tr>
      <w:tr w:rsidR="0012198E" w14:paraId="77F031C5" w14:textId="77777777">
        <w:trPr>
          <w:trHeight w:val="450"/>
        </w:trPr>
        <w:tc>
          <w:tcPr>
            <w:tcW w:w="2057" w:type="dxa"/>
            <w:vMerge/>
            <w:tcBorders>
              <w:top w:val="single" w:sz="4" w:space="0" w:color="auto"/>
              <w:left w:val="single" w:sz="4" w:space="0" w:color="auto"/>
              <w:bottom w:val="single" w:sz="4" w:space="0" w:color="000000"/>
              <w:right w:val="single" w:sz="4" w:space="0" w:color="auto"/>
            </w:tcBorders>
            <w:vAlign w:val="center"/>
          </w:tcPr>
          <w:p w14:paraId="681D2620" w14:textId="77777777" w:rsidR="0012198E" w:rsidRDefault="0012198E">
            <w:pPr>
              <w:spacing w:after="0" w:line="360" w:lineRule="auto"/>
              <w:rPr>
                <w:rFonts w:ascii="Verdana" w:eastAsia="Times New Roman" w:hAnsi="Verdana" w:cs="Calibri"/>
                <w:b/>
                <w:bCs/>
                <w:color w:val="000000" w:themeColor="text1"/>
                <w:sz w:val="24"/>
                <w:szCs w:val="24"/>
              </w:rPr>
            </w:pPr>
          </w:p>
        </w:tc>
        <w:tc>
          <w:tcPr>
            <w:tcW w:w="1388" w:type="dxa"/>
            <w:vMerge/>
            <w:tcBorders>
              <w:top w:val="single" w:sz="4" w:space="0" w:color="auto"/>
              <w:left w:val="single" w:sz="4" w:space="0" w:color="auto"/>
              <w:bottom w:val="single" w:sz="4" w:space="0" w:color="auto"/>
              <w:right w:val="single" w:sz="4" w:space="0" w:color="auto"/>
            </w:tcBorders>
            <w:vAlign w:val="center"/>
          </w:tcPr>
          <w:p w14:paraId="414C8FDD" w14:textId="77777777" w:rsidR="0012198E" w:rsidRDefault="0012198E">
            <w:pPr>
              <w:spacing w:after="0" w:line="360" w:lineRule="auto"/>
              <w:rPr>
                <w:rFonts w:ascii="Verdana" w:eastAsia="Times New Roman" w:hAnsi="Verdana" w:cs="Calibri"/>
                <w:b/>
                <w:bCs/>
                <w:color w:val="000000" w:themeColor="text1"/>
                <w:sz w:val="24"/>
                <w:szCs w:val="24"/>
              </w:rPr>
            </w:pPr>
          </w:p>
        </w:tc>
        <w:tc>
          <w:tcPr>
            <w:tcW w:w="1645" w:type="dxa"/>
            <w:vMerge/>
            <w:tcBorders>
              <w:top w:val="single" w:sz="4" w:space="0" w:color="auto"/>
              <w:left w:val="single" w:sz="4" w:space="0" w:color="auto"/>
              <w:bottom w:val="single" w:sz="4" w:space="0" w:color="auto"/>
              <w:right w:val="single" w:sz="4" w:space="0" w:color="auto"/>
            </w:tcBorders>
            <w:vAlign w:val="center"/>
          </w:tcPr>
          <w:p w14:paraId="3137DCE4" w14:textId="77777777" w:rsidR="0012198E" w:rsidRDefault="0012198E">
            <w:pPr>
              <w:spacing w:after="0" w:line="360" w:lineRule="auto"/>
              <w:rPr>
                <w:rFonts w:ascii="Verdana" w:eastAsia="Times New Roman" w:hAnsi="Verdana" w:cs="Calibri"/>
                <w:b/>
                <w:bCs/>
                <w:color w:val="000000" w:themeColor="text1"/>
                <w:sz w:val="24"/>
                <w:szCs w:val="24"/>
              </w:rPr>
            </w:pPr>
          </w:p>
        </w:tc>
        <w:tc>
          <w:tcPr>
            <w:tcW w:w="1270" w:type="dxa"/>
            <w:vMerge/>
            <w:tcBorders>
              <w:top w:val="single" w:sz="4" w:space="0" w:color="auto"/>
              <w:left w:val="single" w:sz="4" w:space="0" w:color="auto"/>
              <w:bottom w:val="single" w:sz="4" w:space="0" w:color="auto"/>
              <w:right w:val="single" w:sz="4" w:space="0" w:color="auto"/>
            </w:tcBorders>
            <w:vAlign w:val="center"/>
          </w:tcPr>
          <w:p w14:paraId="4721D4DE" w14:textId="77777777" w:rsidR="0012198E" w:rsidRDefault="0012198E">
            <w:pPr>
              <w:spacing w:after="0" w:line="360" w:lineRule="auto"/>
              <w:rPr>
                <w:rFonts w:ascii="Verdana" w:eastAsia="Times New Roman" w:hAnsi="Verdana" w:cs="Calibri"/>
                <w:b/>
                <w:bCs/>
                <w:color w:val="000000" w:themeColor="text1"/>
                <w:sz w:val="24"/>
                <w:szCs w:val="24"/>
              </w:rPr>
            </w:pPr>
          </w:p>
        </w:tc>
      </w:tr>
      <w:tr w:rsidR="0012198E" w14:paraId="260BA00C" w14:textId="77777777">
        <w:trPr>
          <w:trHeight w:val="300"/>
        </w:trPr>
        <w:tc>
          <w:tcPr>
            <w:tcW w:w="2057" w:type="dxa"/>
            <w:tcBorders>
              <w:top w:val="nil"/>
              <w:left w:val="single" w:sz="4" w:space="0" w:color="auto"/>
              <w:bottom w:val="single" w:sz="4" w:space="0" w:color="auto"/>
              <w:right w:val="single" w:sz="4" w:space="0" w:color="auto"/>
            </w:tcBorders>
            <w:shd w:val="clear" w:color="auto" w:fill="auto"/>
            <w:vAlign w:val="center"/>
          </w:tcPr>
          <w:p w14:paraId="54B24CB3"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Yes</w:t>
            </w:r>
          </w:p>
        </w:tc>
        <w:tc>
          <w:tcPr>
            <w:tcW w:w="1388" w:type="dxa"/>
            <w:tcBorders>
              <w:top w:val="nil"/>
              <w:left w:val="nil"/>
              <w:bottom w:val="single" w:sz="4" w:space="0" w:color="auto"/>
              <w:right w:val="single" w:sz="4" w:space="0" w:color="auto"/>
            </w:tcBorders>
            <w:shd w:val="clear" w:color="auto" w:fill="auto"/>
            <w:vAlign w:val="center"/>
          </w:tcPr>
          <w:p w14:paraId="57354BDD"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36(84%)</w:t>
            </w:r>
          </w:p>
        </w:tc>
        <w:tc>
          <w:tcPr>
            <w:tcW w:w="1645" w:type="dxa"/>
            <w:tcBorders>
              <w:top w:val="nil"/>
              <w:left w:val="nil"/>
              <w:bottom w:val="single" w:sz="4" w:space="0" w:color="auto"/>
              <w:right w:val="single" w:sz="4" w:space="0" w:color="auto"/>
            </w:tcBorders>
            <w:shd w:val="clear" w:color="auto" w:fill="auto"/>
            <w:vAlign w:val="center"/>
          </w:tcPr>
          <w:p w14:paraId="32AC3926"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128(84%)</w:t>
            </w:r>
          </w:p>
        </w:tc>
        <w:tc>
          <w:tcPr>
            <w:tcW w:w="1270" w:type="dxa"/>
            <w:tcBorders>
              <w:top w:val="nil"/>
              <w:left w:val="nil"/>
              <w:bottom w:val="single" w:sz="4" w:space="0" w:color="auto"/>
              <w:right w:val="single" w:sz="4" w:space="0" w:color="auto"/>
            </w:tcBorders>
            <w:shd w:val="clear" w:color="auto" w:fill="auto"/>
            <w:vAlign w:val="center"/>
          </w:tcPr>
          <w:p w14:paraId="141934CF"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164</w:t>
            </w:r>
          </w:p>
        </w:tc>
      </w:tr>
      <w:tr w:rsidR="0012198E" w14:paraId="41BDAFE7" w14:textId="77777777">
        <w:trPr>
          <w:trHeight w:val="300"/>
        </w:trPr>
        <w:tc>
          <w:tcPr>
            <w:tcW w:w="2057" w:type="dxa"/>
            <w:tcBorders>
              <w:top w:val="nil"/>
              <w:left w:val="single" w:sz="4" w:space="0" w:color="auto"/>
              <w:bottom w:val="single" w:sz="4" w:space="0" w:color="auto"/>
              <w:right w:val="single" w:sz="4" w:space="0" w:color="auto"/>
            </w:tcBorders>
            <w:shd w:val="clear" w:color="auto" w:fill="auto"/>
            <w:vAlign w:val="center"/>
          </w:tcPr>
          <w:p w14:paraId="2707C4B4"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No</w:t>
            </w:r>
          </w:p>
        </w:tc>
        <w:tc>
          <w:tcPr>
            <w:tcW w:w="1388" w:type="dxa"/>
            <w:tcBorders>
              <w:top w:val="nil"/>
              <w:left w:val="nil"/>
              <w:bottom w:val="single" w:sz="4" w:space="0" w:color="auto"/>
              <w:right w:val="single" w:sz="4" w:space="0" w:color="auto"/>
            </w:tcBorders>
            <w:shd w:val="clear" w:color="auto" w:fill="auto"/>
            <w:vAlign w:val="center"/>
          </w:tcPr>
          <w:p w14:paraId="7011E6C8"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7(16%)</w:t>
            </w:r>
          </w:p>
        </w:tc>
        <w:tc>
          <w:tcPr>
            <w:tcW w:w="1645" w:type="dxa"/>
            <w:tcBorders>
              <w:top w:val="nil"/>
              <w:left w:val="nil"/>
              <w:bottom w:val="single" w:sz="4" w:space="0" w:color="auto"/>
              <w:right w:val="single" w:sz="4" w:space="0" w:color="auto"/>
            </w:tcBorders>
            <w:shd w:val="clear" w:color="auto" w:fill="auto"/>
            <w:vAlign w:val="center"/>
          </w:tcPr>
          <w:p w14:paraId="79CF8C1A"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24(16%)</w:t>
            </w:r>
          </w:p>
        </w:tc>
        <w:tc>
          <w:tcPr>
            <w:tcW w:w="1270" w:type="dxa"/>
            <w:tcBorders>
              <w:top w:val="nil"/>
              <w:left w:val="nil"/>
              <w:bottom w:val="single" w:sz="4" w:space="0" w:color="auto"/>
              <w:right w:val="single" w:sz="4" w:space="0" w:color="auto"/>
            </w:tcBorders>
            <w:shd w:val="clear" w:color="auto" w:fill="auto"/>
            <w:vAlign w:val="center"/>
          </w:tcPr>
          <w:p w14:paraId="2A3EAE9E"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31</w:t>
            </w:r>
          </w:p>
        </w:tc>
      </w:tr>
      <w:tr w:rsidR="0012198E" w14:paraId="56586D21" w14:textId="77777777">
        <w:trPr>
          <w:trHeight w:val="300"/>
        </w:trPr>
        <w:tc>
          <w:tcPr>
            <w:tcW w:w="2057" w:type="dxa"/>
            <w:tcBorders>
              <w:top w:val="nil"/>
              <w:left w:val="single" w:sz="4" w:space="0" w:color="auto"/>
              <w:bottom w:val="single" w:sz="4" w:space="0" w:color="auto"/>
              <w:right w:val="single" w:sz="4" w:space="0" w:color="auto"/>
            </w:tcBorders>
            <w:shd w:val="clear" w:color="auto" w:fill="auto"/>
            <w:vAlign w:val="center"/>
          </w:tcPr>
          <w:p w14:paraId="2511F5DB"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c>
          <w:tcPr>
            <w:tcW w:w="1388" w:type="dxa"/>
            <w:tcBorders>
              <w:top w:val="nil"/>
              <w:left w:val="nil"/>
              <w:bottom w:val="single" w:sz="4" w:space="0" w:color="auto"/>
              <w:right w:val="single" w:sz="4" w:space="0" w:color="auto"/>
            </w:tcBorders>
            <w:shd w:val="clear" w:color="auto" w:fill="auto"/>
            <w:vAlign w:val="center"/>
          </w:tcPr>
          <w:p w14:paraId="3D118A3B"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43</w:t>
            </w:r>
          </w:p>
        </w:tc>
        <w:tc>
          <w:tcPr>
            <w:tcW w:w="1645" w:type="dxa"/>
            <w:tcBorders>
              <w:top w:val="nil"/>
              <w:left w:val="nil"/>
              <w:bottom w:val="single" w:sz="4" w:space="0" w:color="auto"/>
              <w:right w:val="single" w:sz="4" w:space="0" w:color="auto"/>
            </w:tcBorders>
            <w:shd w:val="clear" w:color="auto" w:fill="auto"/>
            <w:vAlign w:val="center"/>
          </w:tcPr>
          <w:p w14:paraId="64F0D1B2"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152</w:t>
            </w:r>
          </w:p>
        </w:tc>
        <w:tc>
          <w:tcPr>
            <w:tcW w:w="1270" w:type="dxa"/>
            <w:tcBorders>
              <w:top w:val="nil"/>
              <w:left w:val="nil"/>
              <w:bottom w:val="single" w:sz="4" w:space="0" w:color="auto"/>
              <w:right w:val="single" w:sz="4" w:space="0" w:color="auto"/>
            </w:tcBorders>
            <w:shd w:val="clear" w:color="auto" w:fill="auto"/>
            <w:vAlign w:val="center"/>
          </w:tcPr>
          <w:p w14:paraId="05A998D2"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195</w:t>
            </w:r>
          </w:p>
        </w:tc>
      </w:tr>
    </w:tbl>
    <w:p w14:paraId="195F77B6" w14:textId="77777777" w:rsidR="0012198E" w:rsidRDefault="0012198E">
      <w:pPr>
        <w:spacing w:line="360" w:lineRule="auto"/>
        <w:jc w:val="both"/>
        <w:rPr>
          <w:rFonts w:ascii="Verdana" w:hAnsi="Verdana"/>
          <w:color w:val="000000" w:themeColor="text1"/>
          <w:sz w:val="24"/>
          <w:szCs w:val="24"/>
        </w:rPr>
      </w:pPr>
    </w:p>
    <w:p w14:paraId="7E804A18" w14:textId="77777777" w:rsidR="0012198E" w:rsidRPr="006E6DBD" w:rsidRDefault="00B84E34">
      <w:pPr>
        <w:pStyle w:val="Caption"/>
        <w:keepNext/>
        <w:spacing w:line="360" w:lineRule="auto"/>
        <w:ind w:left="1440"/>
        <w:rPr>
          <w:rFonts w:ascii="Verdana" w:hAnsi="Verdana"/>
          <w:i w:val="0"/>
          <w:color w:val="auto"/>
        </w:rPr>
      </w:pPr>
      <w:bookmarkStart w:id="268" w:name="_Toc91502855"/>
      <w:bookmarkStart w:id="269" w:name="_Toc92631665"/>
      <w:bookmarkStart w:id="270" w:name="_Toc92632258"/>
      <w:bookmarkStart w:id="271" w:name="_Toc92632675"/>
      <w:r w:rsidRPr="006E6DBD">
        <w:rPr>
          <w:rFonts w:ascii="Verdana" w:hAnsi="Verdana"/>
          <w:i w:val="0"/>
          <w:color w:val="auto"/>
        </w:rPr>
        <w:t xml:space="preserve">Table </w:t>
      </w:r>
      <w:r w:rsidRPr="006E6DBD">
        <w:rPr>
          <w:rFonts w:ascii="Verdana" w:hAnsi="Verdana"/>
          <w:i w:val="0"/>
          <w:color w:val="auto"/>
        </w:rPr>
        <w:fldChar w:fldCharType="begin"/>
      </w:r>
      <w:r w:rsidRPr="006E6DBD">
        <w:rPr>
          <w:rFonts w:ascii="Verdana" w:hAnsi="Verdana"/>
          <w:i w:val="0"/>
          <w:color w:val="auto"/>
        </w:rPr>
        <w:instrText xml:space="preserve"> SEQ Table \* ARABIC </w:instrText>
      </w:r>
      <w:r w:rsidRPr="006E6DBD">
        <w:rPr>
          <w:rFonts w:ascii="Verdana" w:hAnsi="Verdana"/>
          <w:i w:val="0"/>
          <w:color w:val="auto"/>
        </w:rPr>
        <w:fldChar w:fldCharType="separate"/>
      </w:r>
      <w:r w:rsidR="006E6DBD">
        <w:rPr>
          <w:rFonts w:ascii="Verdana" w:hAnsi="Verdana"/>
          <w:i w:val="0"/>
          <w:noProof/>
          <w:color w:val="auto"/>
        </w:rPr>
        <w:t>14</w:t>
      </w:r>
      <w:r w:rsidRPr="006E6DBD">
        <w:rPr>
          <w:rFonts w:ascii="Verdana" w:hAnsi="Verdana"/>
          <w:i w:val="0"/>
          <w:color w:val="auto"/>
        </w:rPr>
        <w:fldChar w:fldCharType="end"/>
      </w:r>
      <w:r w:rsidRPr="006E6DBD">
        <w:rPr>
          <w:rFonts w:ascii="Verdana" w:hAnsi="Verdana"/>
          <w:i w:val="0"/>
          <w:color w:val="auto"/>
        </w:rPr>
        <w:t xml:space="preserve"> Stratification of efficacy of moxifloxacin on the basis of Alcohol use</w:t>
      </w:r>
      <w:bookmarkEnd w:id="268"/>
      <w:bookmarkEnd w:id="269"/>
      <w:bookmarkEnd w:id="270"/>
      <w:bookmarkEnd w:id="271"/>
    </w:p>
    <w:tbl>
      <w:tblPr>
        <w:tblW w:w="6360" w:type="dxa"/>
        <w:tblInd w:w="1435" w:type="dxa"/>
        <w:tblLook w:val="04A0" w:firstRow="1" w:lastRow="0" w:firstColumn="1" w:lastColumn="0" w:noHBand="0" w:noVBand="1"/>
      </w:tblPr>
      <w:tblGrid>
        <w:gridCol w:w="2100"/>
        <w:gridCol w:w="1300"/>
        <w:gridCol w:w="1660"/>
        <w:gridCol w:w="1300"/>
      </w:tblGrid>
      <w:tr w:rsidR="0012198E" w14:paraId="25ED9814" w14:textId="77777777">
        <w:trPr>
          <w:trHeight w:val="300"/>
        </w:trPr>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1AA777C7"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 xml:space="preserve">EFFICACY </w:t>
            </w:r>
          </w:p>
        </w:tc>
        <w:tc>
          <w:tcPr>
            <w:tcW w:w="1300" w:type="dxa"/>
            <w:tcBorders>
              <w:top w:val="single" w:sz="4" w:space="0" w:color="auto"/>
              <w:left w:val="nil"/>
              <w:bottom w:val="single" w:sz="4" w:space="0" w:color="auto"/>
              <w:right w:val="single" w:sz="4" w:space="0" w:color="auto"/>
            </w:tcBorders>
            <w:shd w:val="clear" w:color="auto" w:fill="auto"/>
            <w:vAlign w:val="center"/>
          </w:tcPr>
          <w:p w14:paraId="25AAC6EA"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 xml:space="preserve">Yes  </w:t>
            </w:r>
          </w:p>
        </w:tc>
        <w:tc>
          <w:tcPr>
            <w:tcW w:w="1660" w:type="dxa"/>
            <w:tcBorders>
              <w:top w:val="single" w:sz="4" w:space="0" w:color="auto"/>
              <w:left w:val="nil"/>
              <w:bottom w:val="single" w:sz="4" w:space="0" w:color="auto"/>
              <w:right w:val="single" w:sz="4" w:space="0" w:color="auto"/>
            </w:tcBorders>
            <w:shd w:val="clear" w:color="auto" w:fill="auto"/>
            <w:vAlign w:val="center"/>
          </w:tcPr>
          <w:p w14:paraId="239DCCA3"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 xml:space="preserve">No </w:t>
            </w:r>
          </w:p>
        </w:tc>
        <w:tc>
          <w:tcPr>
            <w:tcW w:w="1300" w:type="dxa"/>
            <w:tcBorders>
              <w:top w:val="single" w:sz="4" w:space="0" w:color="auto"/>
              <w:left w:val="nil"/>
              <w:bottom w:val="single" w:sz="4" w:space="0" w:color="auto"/>
              <w:right w:val="single" w:sz="4" w:space="0" w:color="auto"/>
            </w:tcBorders>
            <w:shd w:val="clear" w:color="auto" w:fill="auto"/>
            <w:vAlign w:val="center"/>
          </w:tcPr>
          <w:p w14:paraId="77C04395"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r>
      <w:tr w:rsidR="0012198E" w14:paraId="6B94827B" w14:textId="77777777">
        <w:trPr>
          <w:trHeight w:val="300"/>
        </w:trPr>
        <w:tc>
          <w:tcPr>
            <w:tcW w:w="2100" w:type="dxa"/>
            <w:tcBorders>
              <w:top w:val="nil"/>
              <w:left w:val="single" w:sz="4" w:space="0" w:color="auto"/>
              <w:bottom w:val="single" w:sz="4" w:space="0" w:color="auto"/>
              <w:right w:val="single" w:sz="4" w:space="0" w:color="auto"/>
            </w:tcBorders>
            <w:shd w:val="clear" w:color="auto" w:fill="auto"/>
            <w:vAlign w:val="center"/>
          </w:tcPr>
          <w:p w14:paraId="26EFEEF0"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Yes</w:t>
            </w:r>
          </w:p>
        </w:tc>
        <w:tc>
          <w:tcPr>
            <w:tcW w:w="1300" w:type="dxa"/>
            <w:tcBorders>
              <w:top w:val="nil"/>
              <w:left w:val="nil"/>
              <w:bottom w:val="single" w:sz="4" w:space="0" w:color="auto"/>
              <w:right w:val="single" w:sz="4" w:space="0" w:color="auto"/>
            </w:tcBorders>
            <w:shd w:val="clear" w:color="auto" w:fill="auto"/>
            <w:vAlign w:val="center"/>
          </w:tcPr>
          <w:p w14:paraId="5DAE4574"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3(50%)</w:t>
            </w:r>
          </w:p>
        </w:tc>
        <w:tc>
          <w:tcPr>
            <w:tcW w:w="1660" w:type="dxa"/>
            <w:tcBorders>
              <w:top w:val="nil"/>
              <w:left w:val="nil"/>
              <w:bottom w:val="single" w:sz="4" w:space="0" w:color="auto"/>
              <w:right w:val="single" w:sz="4" w:space="0" w:color="auto"/>
            </w:tcBorders>
            <w:shd w:val="clear" w:color="auto" w:fill="auto"/>
            <w:vAlign w:val="center"/>
          </w:tcPr>
          <w:p w14:paraId="01AB4BEF"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161(85%)</w:t>
            </w:r>
          </w:p>
        </w:tc>
        <w:tc>
          <w:tcPr>
            <w:tcW w:w="1300" w:type="dxa"/>
            <w:tcBorders>
              <w:top w:val="nil"/>
              <w:left w:val="nil"/>
              <w:bottom w:val="single" w:sz="4" w:space="0" w:color="auto"/>
              <w:right w:val="single" w:sz="4" w:space="0" w:color="auto"/>
            </w:tcBorders>
            <w:shd w:val="clear" w:color="auto" w:fill="auto"/>
            <w:vAlign w:val="center"/>
          </w:tcPr>
          <w:p w14:paraId="238CCCAB"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164</w:t>
            </w:r>
          </w:p>
        </w:tc>
      </w:tr>
      <w:tr w:rsidR="0012198E" w14:paraId="6592148E" w14:textId="77777777">
        <w:trPr>
          <w:trHeight w:val="300"/>
        </w:trPr>
        <w:tc>
          <w:tcPr>
            <w:tcW w:w="2100" w:type="dxa"/>
            <w:tcBorders>
              <w:top w:val="nil"/>
              <w:left w:val="single" w:sz="4" w:space="0" w:color="auto"/>
              <w:bottom w:val="single" w:sz="4" w:space="0" w:color="auto"/>
              <w:right w:val="single" w:sz="4" w:space="0" w:color="auto"/>
            </w:tcBorders>
            <w:shd w:val="clear" w:color="auto" w:fill="auto"/>
            <w:vAlign w:val="center"/>
          </w:tcPr>
          <w:p w14:paraId="3B5E88AB"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No</w:t>
            </w:r>
          </w:p>
        </w:tc>
        <w:tc>
          <w:tcPr>
            <w:tcW w:w="1300" w:type="dxa"/>
            <w:tcBorders>
              <w:top w:val="nil"/>
              <w:left w:val="nil"/>
              <w:bottom w:val="single" w:sz="4" w:space="0" w:color="auto"/>
              <w:right w:val="single" w:sz="4" w:space="0" w:color="auto"/>
            </w:tcBorders>
            <w:shd w:val="clear" w:color="auto" w:fill="auto"/>
            <w:vAlign w:val="center"/>
          </w:tcPr>
          <w:p w14:paraId="34ADD5D3"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3(50%)</w:t>
            </w:r>
          </w:p>
        </w:tc>
        <w:tc>
          <w:tcPr>
            <w:tcW w:w="1660" w:type="dxa"/>
            <w:tcBorders>
              <w:top w:val="nil"/>
              <w:left w:val="nil"/>
              <w:bottom w:val="single" w:sz="4" w:space="0" w:color="auto"/>
              <w:right w:val="single" w:sz="4" w:space="0" w:color="auto"/>
            </w:tcBorders>
            <w:shd w:val="clear" w:color="auto" w:fill="auto"/>
            <w:vAlign w:val="center"/>
          </w:tcPr>
          <w:p w14:paraId="0BF0C0FE"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28(15%)</w:t>
            </w:r>
          </w:p>
        </w:tc>
        <w:tc>
          <w:tcPr>
            <w:tcW w:w="1300" w:type="dxa"/>
            <w:tcBorders>
              <w:top w:val="nil"/>
              <w:left w:val="nil"/>
              <w:bottom w:val="single" w:sz="4" w:space="0" w:color="auto"/>
              <w:right w:val="single" w:sz="4" w:space="0" w:color="auto"/>
            </w:tcBorders>
            <w:shd w:val="clear" w:color="auto" w:fill="auto"/>
            <w:vAlign w:val="center"/>
          </w:tcPr>
          <w:p w14:paraId="2E2892BC"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31</w:t>
            </w:r>
          </w:p>
        </w:tc>
      </w:tr>
      <w:tr w:rsidR="0012198E" w14:paraId="33CA04E3" w14:textId="77777777">
        <w:trPr>
          <w:trHeight w:val="300"/>
        </w:trPr>
        <w:tc>
          <w:tcPr>
            <w:tcW w:w="2100" w:type="dxa"/>
            <w:tcBorders>
              <w:top w:val="nil"/>
              <w:left w:val="single" w:sz="4" w:space="0" w:color="auto"/>
              <w:bottom w:val="single" w:sz="4" w:space="0" w:color="auto"/>
              <w:right w:val="single" w:sz="4" w:space="0" w:color="auto"/>
            </w:tcBorders>
            <w:shd w:val="clear" w:color="auto" w:fill="auto"/>
            <w:vAlign w:val="center"/>
          </w:tcPr>
          <w:p w14:paraId="302B78C2"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c>
          <w:tcPr>
            <w:tcW w:w="1300" w:type="dxa"/>
            <w:tcBorders>
              <w:top w:val="nil"/>
              <w:left w:val="nil"/>
              <w:bottom w:val="single" w:sz="4" w:space="0" w:color="auto"/>
              <w:right w:val="single" w:sz="4" w:space="0" w:color="auto"/>
            </w:tcBorders>
            <w:shd w:val="clear" w:color="auto" w:fill="auto"/>
            <w:vAlign w:val="center"/>
          </w:tcPr>
          <w:p w14:paraId="0EC476E8"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6</w:t>
            </w:r>
          </w:p>
        </w:tc>
        <w:tc>
          <w:tcPr>
            <w:tcW w:w="1660" w:type="dxa"/>
            <w:tcBorders>
              <w:top w:val="nil"/>
              <w:left w:val="nil"/>
              <w:bottom w:val="single" w:sz="4" w:space="0" w:color="auto"/>
              <w:right w:val="single" w:sz="4" w:space="0" w:color="auto"/>
            </w:tcBorders>
            <w:shd w:val="clear" w:color="auto" w:fill="auto"/>
            <w:vAlign w:val="center"/>
          </w:tcPr>
          <w:p w14:paraId="22126040"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189</w:t>
            </w:r>
          </w:p>
        </w:tc>
        <w:tc>
          <w:tcPr>
            <w:tcW w:w="1300" w:type="dxa"/>
            <w:tcBorders>
              <w:top w:val="nil"/>
              <w:left w:val="nil"/>
              <w:bottom w:val="single" w:sz="4" w:space="0" w:color="auto"/>
              <w:right w:val="single" w:sz="4" w:space="0" w:color="auto"/>
            </w:tcBorders>
            <w:shd w:val="clear" w:color="auto" w:fill="auto"/>
            <w:vAlign w:val="center"/>
          </w:tcPr>
          <w:p w14:paraId="3603330B"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195</w:t>
            </w:r>
          </w:p>
        </w:tc>
      </w:tr>
    </w:tbl>
    <w:p w14:paraId="682A54C6" w14:textId="77777777" w:rsidR="0012198E" w:rsidRDefault="0012198E">
      <w:pPr>
        <w:spacing w:line="360" w:lineRule="auto"/>
        <w:jc w:val="both"/>
        <w:rPr>
          <w:rFonts w:ascii="Verdana" w:hAnsi="Verdana"/>
          <w:color w:val="000000" w:themeColor="text1"/>
          <w:sz w:val="24"/>
          <w:szCs w:val="24"/>
        </w:rPr>
      </w:pPr>
    </w:p>
    <w:p w14:paraId="3B0327BE" w14:textId="77777777" w:rsidR="0012198E" w:rsidRPr="006E6DBD" w:rsidRDefault="00B84E34">
      <w:pPr>
        <w:pStyle w:val="Caption"/>
        <w:keepNext/>
        <w:spacing w:line="360" w:lineRule="auto"/>
        <w:ind w:left="1440"/>
        <w:rPr>
          <w:rFonts w:ascii="Verdana" w:hAnsi="Verdana"/>
          <w:i w:val="0"/>
          <w:color w:val="auto"/>
        </w:rPr>
      </w:pPr>
      <w:bookmarkStart w:id="272" w:name="_Toc91502856"/>
      <w:bookmarkStart w:id="273" w:name="_Toc92631666"/>
      <w:bookmarkStart w:id="274" w:name="_Toc92632259"/>
      <w:bookmarkStart w:id="275" w:name="_Toc92632676"/>
      <w:r w:rsidRPr="006E6DBD">
        <w:rPr>
          <w:rFonts w:ascii="Verdana" w:hAnsi="Verdana"/>
          <w:i w:val="0"/>
          <w:color w:val="auto"/>
        </w:rPr>
        <w:lastRenderedPageBreak/>
        <w:t xml:space="preserve">Table </w:t>
      </w:r>
      <w:r w:rsidRPr="006E6DBD">
        <w:rPr>
          <w:rFonts w:ascii="Verdana" w:hAnsi="Verdana"/>
          <w:i w:val="0"/>
          <w:color w:val="auto"/>
        </w:rPr>
        <w:fldChar w:fldCharType="begin"/>
      </w:r>
      <w:r w:rsidRPr="006E6DBD">
        <w:rPr>
          <w:rFonts w:ascii="Verdana" w:hAnsi="Verdana"/>
          <w:i w:val="0"/>
          <w:color w:val="auto"/>
        </w:rPr>
        <w:instrText xml:space="preserve"> SEQ Table \* ARABIC </w:instrText>
      </w:r>
      <w:r w:rsidRPr="006E6DBD">
        <w:rPr>
          <w:rFonts w:ascii="Verdana" w:hAnsi="Verdana"/>
          <w:i w:val="0"/>
          <w:color w:val="auto"/>
        </w:rPr>
        <w:fldChar w:fldCharType="separate"/>
      </w:r>
      <w:r w:rsidR="006E6DBD">
        <w:rPr>
          <w:rFonts w:ascii="Verdana" w:hAnsi="Verdana"/>
          <w:i w:val="0"/>
          <w:noProof/>
          <w:color w:val="auto"/>
        </w:rPr>
        <w:t>15</w:t>
      </w:r>
      <w:r w:rsidRPr="006E6DBD">
        <w:rPr>
          <w:rFonts w:ascii="Verdana" w:hAnsi="Verdana"/>
          <w:i w:val="0"/>
          <w:color w:val="auto"/>
        </w:rPr>
        <w:fldChar w:fldCharType="end"/>
      </w:r>
      <w:r w:rsidRPr="006E6DBD">
        <w:rPr>
          <w:rFonts w:ascii="Verdana" w:hAnsi="Verdana"/>
          <w:i w:val="0"/>
          <w:color w:val="auto"/>
        </w:rPr>
        <w:t xml:space="preserve"> Stratification of efficacy of moxifloxacin on the basis of wound type</w:t>
      </w:r>
      <w:bookmarkEnd w:id="272"/>
      <w:bookmarkEnd w:id="273"/>
      <w:bookmarkEnd w:id="274"/>
      <w:bookmarkEnd w:id="275"/>
    </w:p>
    <w:tbl>
      <w:tblPr>
        <w:tblW w:w="7320" w:type="dxa"/>
        <w:tblInd w:w="1435" w:type="dxa"/>
        <w:tblLook w:val="04A0" w:firstRow="1" w:lastRow="0" w:firstColumn="1" w:lastColumn="0" w:noHBand="0" w:noVBand="1"/>
      </w:tblPr>
      <w:tblGrid>
        <w:gridCol w:w="2035"/>
        <w:gridCol w:w="1456"/>
        <w:gridCol w:w="1618"/>
        <w:gridCol w:w="1253"/>
        <w:gridCol w:w="958"/>
      </w:tblGrid>
      <w:tr w:rsidR="0012198E" w14:paraId="054546C7" w14:textId="77777777">
        <w:trPr>
          <w:trHeight w:val="600"/>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14:paraId="03186883"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 xml:space="preserve">EFFICACY </w:t>
            </w:r>
          </w:p>
        </w:tc>
        <w:tc>
          <w:tcPr>
            <w:tcW w:w="1456" w:type="dxa"/>
            <w:tcBorders>
              <w:top w:val="single" w:sz="4" w:space="0" w:color="auto"/>
              <w:left w:val="nil"/>
              <w:bottom w:val="single" w:sz="4" w:space="0" w:color="auto"/>
              <w:right w:val="single" w:sz="4" w:space="0" w:color="auto"/>
            </w:tcBorders>
            <w:shd w:val="clear" w:color="auto" w:fill="auto"/>
            <w:vAlign w:val="center"/>
          </w:tcPr>
          <w:p w14:paraId="5A6E1DD0"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 xml:space="preserve">Grade 1 </w:t>
            </w:r>
          </w:p>
        </w:tc>
        <w:tc>
          <w:tcPr>
            <w:tcW w:w="1618" w:type="dxa"/>
            <w:tcBorders>
              <w:top w:val="single" w:sz="4" w:space="0" w:color="auto"/>
              <w:left w:val="nil"/>
              <w:bottom w:val="single" w:sz="4" w:space="0" w:color="auto"/>
              <w:right w:val="single" w:sz="4" w:space="0" w:color="auto"/>
            </w:tcBorders>
            <w:shd w:val="clear" w:color="auto" w:fill="auto"/>
            <w:vAlign w:val="center"/>
          </w:tcPr>
          <w:p w14:paraId="4D7AA58E"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Grade 2</w:t>
            </w:r>
          </w:p>
        </w:tc>
        <w:tc>
          <w:tcPr>
            <w:tcW w:w="1253" w:type="dxa"/>
            <w:tcBorders>
              <w:top w:val="single" w:sz="4" w:space="0" w:color="auto"/>
              <w:left w:val="nil"/>
              <w:bottom w:val="single" w:sz="4" w:space="0" w:color="auto"/>
              <w:right w:val="single" w:sz="4" w:space="0" w:color="auto"/>
            </w:tcBorders>
            <w:shd w:val="clear" w:color="auto" w:fill="auto"/>
            <w:vAlign w:val="center"/>
          </w:tcPr>
          <w:p w14:paraId="752E2621"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c>
          <w:tcPr>
            <w:tcW w:w="958" w:type="dxa"/>
            <w:tcBorders>
              <w:top w:val="single" w:sz="4" w:space="0" w:color="auto"/>
              <w:left w:val="nil"/>
              <w:bottom w:val="single" w:sz="4" w:space="0" w:color="auto"/>
              <w:right w:val="single" w:sz="4" w:space="0" w:color="auto"/>
            </w:tcBorders>
            <w:shd w:val="clear" w:color="auto" w:fill="auto"/>
            <w:vAlign w:val="center"/>
          </w:tcPr>
          <w:p w14:paraId="0679AF43"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P value</w:t>
            </w:r>
          </w:p>
        </w:tc>
      </w:tr>
      <w:tr w:rsidR="0012198E" w14:paraId="1CFA27F6" w14:textId="77777777">
        <w:trPr>
          <w:trHeight w:val="600"/>
        </w:trPr>
        <w:tc>
          <w:tcPr>
            <w:tcW w:w="2035" w:type="dxa"/>
            <w:tcBorders>
              <w:top w:val="nil"/>
              <w:left w:val="single" w:sz="4" w:space="0" w:color="auto"/>
              <w:bottom w:val="single" w:sz="4" w:space="0" w:color="auto"/>
              <w:right w:val="single" w:sz="4" w:space="0" w:color="auto"/>
            </w:tcBorders>
            <w:shd w:val="clear" w:color="auto" w:fill="auto"/>
            <w:vAlign w:val="center"/>
          </w:tcPr>
          <w:p w14:paraId="4DB904ED"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Yes</w:t>
            </w:r>
          </w:p>
        </w:tc>
        <w:tc>
          <w:tcPr>
            <w:tcW w:w="1456" w:type="dxa"/>
            <w:tcBorders>
              <w:top w:val="nil"/>
              <w:left w:val="nil"/>
              <w:bottom w:val="single" w:sz="4" w:space="0" w:color="auto"/>
              <w:right w:val="single" w:sz="4" w:space="0" w:color="auto"/>
            </w:tcBorders>
            <w:shd w:val="clear" w:color="auto" w:fill="auto"/>
            <w:vAlign w:val="center"/>
          </w:tcPr>
          <w:p w14:paraId="4DFEE09F"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105(81%)</w:t>
            </w:r>
          </w:p>
        </w:tc>
        <w:tc>
          <w:tcPr>
            <w:tcW w:w="1618" w:type="dxa"/>
            <w:tcBorders>
              <w:top w:val="nil"/>
              <w:left w:val="nil"/>
              <w:bottom w:val="single" w:sz="4" w:space="0" w:color="auto"/>
              <w:right w:val="single" w:sz="4" w:space="0" w:color="auto"/>
            </w:tcBorders>
            <w:shd w:val="clear" w:color="auto" w:fill="auto"/>
            <w:vAlign w:val="center"/>
          </w:tcPr>
          <w:p w14:paraId="45FC1C83"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59(89%)</w:t>
            </w:r>
          </w:p>
        </w:tc>
        <w:tc>
          <w:tcPr>
            <w:tcW w:w="1253" w:type="dxa"/>
            <w:tcBorders>
              <w:top w:val="nil"/>
              <w:left w:val="nil"/>
              <w:bottom w:val="single" w:sz="4" w:space="0" w:color="auto"/>
              <w:right w:val="single" w:sz="4" w:space="0" w:color="auto"/>
            </w:tcBorders>
            <w:shd w:val="clear" w:color="auto" w:fill="auto"/>
            <w:vAlign w:val="center"/>
          </w:tcPr>
          <w:p w14:paraId="73DEA4E1"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164</w:t>
            </w:r>
          </w:p>
        </w:tc>
        <w:tc>
          <w:tcPr>
            <w:tcW w:w="958" w:type="dxa"/>
            <w:vMerge w:val="restart"/>
            <w:tcBorders>
              <w:top w:val="nil"/>
              <w:left w:val="single" w:sz="4" w:space="0" w:color="auto"/>
              <w:bottom w:val="single" w:sz="4" w:space="0" w:color="auto"/>
              <w:right w:val="single" w:sz="4" w:space="0" w:color="auto"/>
            </w:tcBorders>
            <w:shd w:val="clear" w:color="auto" w:fill="auto"/>
            <w:vAlign w:val="center"/>
          </w:tcPr>
          <w:p w14:paraId="3F683D08"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0.148</w:t>
            </w:r>
          </w:p>
        </w:tc>
      </w:tr>
      <w:tr w:rsidR="0012198E" w14:paraId="753E5B7A" w14:textId="77777777">
        <w:trPr>
          <w:trHeight w:val="300"/>
        </w:trPr>
        <w:tc>
          <w:tcPr>
            <w:tcW w:w="2035" w:type="dxa"/>
            <w:tcBorders>
              <w:top w:val="nil"/>
              <w:left w:val="single" w:sz="4" w:space="0" w:color="auto"/>
              <w:bottom w:val="single" w:sz="4" w:space="0" w:color="auto"/>
              <w:right w:val="single" w:sz="4" w:space="0" w:color="auto"/>
            </w:tcBorders>
            <w:shd w:val="clear" w:color="auto" w:fill="auto"/>
            <w:vAlign w:val="center"/>
          </w:tcPr>
          <w:p w14:paraId="43DBC9DB"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No</w:t>
            </w:r>
          </w:p>
        </w:tc>
        <w:tc>
          <w:tcPr>
            <w:tcW w:w="1456" w:type="dxa"/>
            <w:tcBorders>
              <w:top w:val="nil"/>
              <w:left w:val="nil"/>
              <w:bottom w:val="single" w:sz="4" w:space="0" w:color="auto"/>
              <w:right w:val="single" w:sz="4" w:space="0" w:color="auto"/>
            </w:tcBorders>
            <w:shd w:val="clear" w:color="auto" w:fill="auto"/>
            <w:vAlign w:val="center"/>
          </w:tcPr>
          <w:p w14:paraId="61DBA6F4"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24(19%)</w:t>
            </w:r>
          </w:p>
        </w:tc>
        <w:tc>
          <w:tcPr>
            <w:tcW w:w="1618" w:type="dxa"/>
            <w:tcBorders>
              <w:top w:val="nil"/>
              <w:left w:val="nil"/>
              <w:bottom w:val="single" w:sz="4" w:space="0" w:color="auto"/>
              <w:right w:val="single" w:sz="4" w:space="0" w:color="auto"/>
            </w:tcBorders>
            <w:shd w:val="clear" w:color="auto" w:fill="auto"/>
            <w:vAlign w:val="center"/>
          </w:tcPr>
          <w:p w14:paraId="42A0DB06"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7(11%)</w:t>
            </w:r>
          </w:p>
        </w:tc>
        <w:tc>
          <w:tcPr>
            <w:tcW w:w="1253" w:type="dxa"/>
            <w:tcBorders>
              <w:top w:val="nil"/>
              <w:left w:val="nil"/>
              <w:bottom w:val="single" w:sz="4" w:space="0" w:color="auto"/>
              <w:right w:val="single" w:sz="4" w:space="0" w:color="auto"/>
            </w:tcBorders>
            <w:shd w:val="clear" w:color="auto" w:fill="auto"/>
            <w:vAlign w:val="center"/>
          </w:tcPr>
          <w:p w14:paraId="2FFF3CBD"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31</w:t>
            </w:r>
          </w:p>
        </w:tc>
        <w:tc>
          <w:tcPr>
            <w:tcW w:w="958" w:type="dxa"/>
            <w:vMerge/>
            <w:tcBorders>
              <w:top w:val="nil"/>
              <w:left w:val="single" w:sz="4" w:space="0" w:color="auto"/>
              <w:bottom w:val="single" w:sz="4" w:space="0" w:color="auto"/>
              <w:right w:val="single" w:sz="4" w:space="0" w:color="auto"/>
            </w:tcBorders>
            <w:vAlign w:val="center"/>
          </w:tcPr>
          <w:p w14:paraId="6DC9E40B" w14:textId="77777777" w:rsidR="0012198E" w:rsidRDefault="0012198E">
            <w:pPr>
              <w:spacing w:after="0" w:line="360" w:lineRule="auto"/>
              <w:rPr>
                <w:rFonts w:ascii="Verdana" w:eastAsia="Times New Roman" w:hAnsi="Verdana" w:cs="Calibri"/>
                <w:color w:val="000000" w:themeColor="text1"/>
                <w:sz w:val="24"/>
                <w:szCs w:val="24"/>
              </w:rPr>
            </w:pPr>
          </w:p>
        </w:tc>
      </w:tr>
      <w:tr w:rsidR="0012198E" w14:paraId="35CD1274" w14:textId="77777777">
        <w:trPr>
          <w:trHeight w:val="300"/>
        </w:trPr>
        <w:tc>
          <w:tcPr>
            <w:tcW w:w="2035" w:type="dxa"/>
            <w:tcBorders>
              <w:top w:val="nil"/>
              <w:left w:val="single" w:sz="4" w:space="0" w:color="auto"/>
              <w:bottom w:val="single" w:sz="4" w:space="0" w:color="auto"/>
              <w:right w:val="single" w:sz="4" w:space="0" w:color="auto"/>
            </w:tcBorders>
            <w:shd w:val="clear" w:color="auto" w:fill="auto"/>
            <w:vAlign w:val="center"/>
          </w:tcPr>
          <w:p w14:paraId="74483D4B"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c>
          <w:tcPr>
            <w:tcW w:w="1456" w:type="dxa"/>
            <w:tcBorders>
              <w:top w:val="nil"/>
              <w:left w:val="nil"/>
              <w:bottom w:val="single" w:sz="4" w:space="0" w:color="auto"/>
              <w:right w:val="single" w:sz="4" w:space="0" w:color="auto"/>
            </w:tcBorders>
            <w:shd w:val="clear" w:color="auto" w:fill="auto"/>
            <w:vAlign w:val="center"/>
          </w:tcPr>
          <w:p w14:paraId="12646EB2"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129</w:t>
            </w:r>
          </w:p>
        </w:tc>
        <w:tc>
          <w:tcPr>
            <w:tcW w:w="1618" w:type="dxa"/>
            <w:tcBorders>
              <w:top w:val="nil"/>
              <w:left w:val="nil"/>
              <w:bottom w:val="single" w:sz="4" w:space="0" w:color="auto"/>
              <w:right w:val="single" w:sz="4" w:space="0" w:color="auto"/>
            </w:tcBorders>
            <w:shd w:val="clear" w:color="auto" w:fill="auto"/>
            <w:vAlign w:val="center"/>
          </w:tcPr>
          <w:p w14:paraId="31F74D4D"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66</w:t>
            </w:r>
          </w:p>
        </w:tc>
        <w:tc>
          <w:tcPr>
            <w:tcW w:w="1253" w:type="dxa"/>
            <w:tcBorders>
              <w:top w:val="nil"/>
              <w:left w:val="nil"/>
              <w:bottom w:val="single" w:sz="4" w:space="0" w:color="auto"/>
              <w:right w:val="single" w:sz="4" w:space="0" w:color="auto"/>
            </w:tcBorders>
            <w:shd w:val="clear" w:color="auto" w:fill="auto"/>
            <w:vAlign w:val="center"/>
          </w:tcPr>
          <w:p w14:paraId="775D4402"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195</w:t>
            </w:r>
          </w:p>
        </w:tc>
        <w:tc>
          <w:tcPr>
            <w:tcW w:w="958" w:type="dxa"/>
            <w:vMerge/>
            <w:tcBorders>
              <w:top w:val="nil"/>
              <w:left w:val="single" w:sz="4" w:space="0" w:color="auto"/>
              <w:bottom w:val="single" w:sz="4" w:space="0" w:color="auto"/>
              <w:right w:val="single" w:sz="4" w:space="0" w:color="auto"/>
            </w:tcBorders>
            <w:vAlign w:val="center"/>
          </w:tcPr>
          <w:p w14:paraId="5006F40A" w14:textId="77777777" w:rsidR="0012198E" w:rsidRDefault="0012198E">
            <w:pPr>
              <w:spacing w:after="0" w:line="360" w:lineRule="auto"/>
              <w:rPr>
                <w:rFonts w:ascii="Verdana" w:eastAsia="Times New Roman" w:hAnsi="Verdana" w:cs="Calibri"/>
                <w:color w:val="000000" w:themeColor="text1"/>
                <w:sz w:val="24"/>
                <w:szCs w:val="24"/>
              </w:rPr>
            </w:pPr>
          </w:p>
        </w:tc>
      </w:tr>
    </w:tbl>
    <w:p w14:paraId="1749B86C" w14:textId="77777777" w:rsidR="0012198E" w:rsidRDefault="0012198E">
      <w:pPr>
        <w:spacing w:line="360" w:lineRule="auto"/>
        <w:ind w:left="1440"/>
        <w:jc w:val="both"/>
        <w:rPr>
          <w:rFonts w:ascii="Verdana" w:hAnsi="Verdana"/>
          <w:color w:val="000000" w:themeColor="text1"/>
          <w:sz w:val="24"/>
          <w:szCs w:val="24"/>
        </w:rPr>
      </w:pPr>
    </w:p>
    <w:p w14:paraId="0234B744" w14:textId="77777777" w:rsidR="0012198E" w:rsidRPr="006E6DBD" w:rsidRDefault="00B84E34">
      <w:pPr>
        <w:pStyle w:val="Caption"/>
        <w:keepNext/>
        <w:spacing w:line="360" w:lineRule="auto"/>
        <w:ind w:left="1440"/>
        <w:rPr>
          <w:rFonts w:ascii="Verdana" w:hAnsi="Verdana"/>
          <w:i w:val="0"/>
          <w:color w:val="auto"/>
        </w:rPr>
      </w:pPr>
      <w:bookmarkStart w:id="276" w:name="_Toc91502857"/>
      <w:bookmarkStart w:id="277" w:name="_Toc92631667"/>
      <w:bookmarkStart w:id="278" w:name="_Toc92632260"/>
      <w:bookmarkStart w:id="279" w:name="_Toc92632677"/>
      <w:r w:rsidRPr="006E6DBD">
        <w:rPr>
          <w:rFonts w:ascii="Verdana" w:hAnsi="Verdana"/>
          <w:i w:val="0"/>
          <w:color w:val="auto"/>
        </w:rPr>
        <w:t xml:space="preserve">Table </w:t>
      </w:r>
      <w:r w:rsidRPr="006E6DBD">
        <w:rPr>
          <w:rFonts w:ascii="Verdana" w:hAnsi="Verdana"/>
          <w:i w:val="0"/>
          <w:color w:val="auto"/>
        </w:rPr>
        <w:fldChar w:fldCharType="begin"/>
      </w:r>
      <w:r w:rsidRPr="006E6DBD">
        <w:rPr>
          <w:rFonts w:ascii="Verdana" w:hAnsi="Verdana"/>
          <w:i w:val="0"/>
          <w:color w:val="auto"/>
        </w:rPr>
        <w:instrText xml:space="preserve"> SEQ Table \* ARABIC </w:instrText>
      </w:r>
      <w:r w:rsidRPr="006E6DBD">
        <w:rPr>
          <w:rFonts w:ascii="Verdana" w:hAnsi="Verdana"/>
          <w:i w:val="0"/>
          <w:color w:val="auto"/>
        </w:rPr>
        <w:fldChar w:fldCharType="separate"/>
      </w:r>
      <w:r w:rsidR="006E6DBD">
        <w:rPr>
          <w:rFonts w:ascii="Verdana" w:hAnsi="Verdana"/>
          <w:i w:val="0"/>
          <w:noProof/>
          <w:color w:val="auto"/>
        </w:rPr>
        <w:t>16</w:t>
      </w:r>
      <w:r w:rsidRPr="006E6DBD">
        <w:rPr>
          <w:rFonts w:ascii="Verdana" w:hAnsi="Verdana"/>
          <w:i w:val="0"/>
          <w:color w:val="auto"/>
        </w:rPr>
        <w:fldChar w:fldCharType="end"/>
      </w:r>
      <w:r w:rsidRPr="006E6DBD">
        <w:rPr>
          <w:rFonts w:ascii="Verdana" w:hAnsi="Verdana"/>
          <w:i w:val="0"/>
          <w:color w:val="auto"/>
        </w:rPr>
        <w:t xml:space="preserve"> Stratification of efficacy of moxifloxacin on the basis of side of the lesions</w:t>
      </w:r>
      <w:bookmarkEnd w:id="276"/>
      <w:bookmarkEnd w:id="277"/>
      <w:bookmarkEnd w:id="278"/>
      <w:bookmarkEnd w:id="279"/>
    </w:p>
    <w:tbl>
      <w:tblPr>
        <w:tblW w:w="7320" w:type="dxa"/>
        <w:tblInd w:w="1435" w:type="dxa"/>
        <w:tblLook w:val="04A0" w:firstRow="1" w:lastRow="0" w:firstColumn="1" w:lastColumn="0" w:noHBand="0" w:noVBand="1"/>
      </w:tblPr>
      <w:tblGrid>
        <w:gridCol w:w="2099"/>
        <w:gridCol w:w="1303"/>
        <w:gridCol w:w="1659"/>
        <w:gridCol w:w="1299"/>
        <w:gridCol w:w="960"/>
      </w:tblGrid>
      <w:tr w:rsidR="0012198E" w14:paraId="1A04CB2A" w14:textId="77777777">
        <w:trPr>
          <w:trHeight w:val="600"/>
        </w:trPr>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14:paraId="3B676FBD"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 xml:space="preserve">EFFICACY </w:t>
            </w:r>
          </w:p>
        </w:tc>
        <w:tc>
          <w:tcPr>
            <w:tcW w:w="1303" w:type="dxa"/>
            <w:tcBorders>
              <w:top w:val="single" w:sz="4" w:space="0" w:color="auto"/>
              <w:left w:val="nil"/>
              <w:bottom w:val="single" w:sz="4" w:space="0" w:color="auto"/>
              <w:right w:val="single" w:sz="4" w:space="0" w:color="auto"/>
            </w:tcBorders>
            <w:shd w:val="clear" w:color="auto" w:fill="auto"/>
            <w:vAlign w:val="center"/>
          </w:tcPr>
          <w:p w14:paraId="0A367CCF"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 xml:space="preserve">Left foot    </w:t>
            </w:r>
          </w:p>
        </w:tc>
        <w:tc>
          <w:tcPr>
            <w:tcW w:w="1659" w:type="dxa"/>
            <w:tcBorders>
              <w:top w:val="single" w:sz="4" w:space="0" w:color="auto"/>
              <w:left w:val="nil"/>
              <w:bottom w:val="single" w:sz="4" w:space="0" w:color="auto"/>
              <w:right w:val="single" w:sz="4" w:space="0" w:color="auto"/>
            </w:tcBorders>
            <w:shd w:val="clear" w:color="auto" w:fill="auto"/>
            <w:vAlign w:val="center"/>
          </w:tcPr>
          <w:p w14:paraId="675EBED4"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 xml:space="preserve">Right foot  </w:t>
            </w:r>
          </w:p>
        </w:tc>
        <w:tc>
          <w:tcPr>
            <w:tcW w:w="1299" w:type="dxa"/>
            <w:tcBorders>
              <w:top w:val="single" w:sz="4" w:space="0" w:color="auto"/>
              <w:left w:val="nil"/>
              <w:bottom w:val="single" w:sz="4" w:space="0" w:color="auto"/>
              <w:right w:val="single" w:sz="4" w:space="0" w:color="auto"/>
            </w:tcBorders>
            <w:shd w:val="clear" w:color="auto" w:fill="auto"/>
            <w:vAlign w:val="center"/>
          </w:tcPr>
          <w:p w14:paraId="38CBBC9C"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c>
          <w:tcPr>
            <w:tcW w:w="960" w:type="dxa"/>
            <w:tcBorders>
              <w:top w:val="single" w:sz="4" w:space="0" w:color="auto"/>
              <w:left w:val="nil"/>
              <w:bottom w:val="single" w:sz="4" w:space="0" w:color="auto"/>
              <w:right w:val="single" w:sz="4" w:space="0" w:color="auto"/>
            </w:tcBorders>
            <w:shd w:val="clear" w:color="auto" w:fill="auto"/>
            <w:vAlign w:val="center"/>
          </w:tcPr>
          <w:p w14:paraId="7B0F6E3B"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P value</w:t>
            </w:r>
          </w:p>
        </w:tc>
      </w:tr>
      <w:tr w:rsidR="0012198E" w14:paraId="0A2E4DE2" w14:textId="77777777">
        <w:trPr>
          <w:trHeight w:val="300"/>
        </w:trPr>
        <w:tc>
          <w:tcPr>
            <w:tcW w:w="2099" w:type="dxa"/>
            <w:tcBorders>
              <w:top w:val="nil"/>
              <w:left w:val="single" w:sz="4" w:space="0" w:color="auto"/>
              <w:bottom w:val="single" w:sz="4" w:space="0" w:color="auto"/>
              <w:right w:val="single" w:sz="4" w:space="0" w:color="auto"/>
            </w:tcBorders>
            <w:shd w:val="clear" w:color="auto" w:fill="auto"/>
            <w:vAlign w:val="center"/>
          </w:tcPr>
          <w:p w14:paraId="44F2DC4E"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Yes</w:t>
            </w:r>
          </w:p>
        </w:tc>
        <w:tc>
          <w:tcPr>
            <w:tcW w:w="1303" w:type="dxa"/>
            <w:tcBorders>
              <w:top w:val="nil"/>
              <w:left w:val="nil"/>
              <w:bottom w:val="single" w:sz="4" w:space="0" w:color="auto"/>
              <w:right w:val="single" w:sz="4" w:space="0" w:color="auto"/>
            </w:tcBorders>
            <w:shd w:val="clear" w:color="auto" w:fill="auto"/>
            <w:vAlign w:val="center"/>
          </w:tcPr>
          <w:p w14:paraId="33FA7234"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73(87%)</w:t>
            </w:r>
          </w:p>
        </w:tc>
        <w:tc>
          <w:tcPr>
            <w:tcW w:w="1659" w:type="dxa"/>
            <w:tcBorders>
              <w:top w:val="nil"/>
              <w:left w:val="nil"/>
              <w:bottom w:val="single" w:sz="4" w:space="0" w:color="auto"/>
              <w:right w:val="single" w:sz="4" w:space="0" w:color="auto"/>
            </w:tcBorders>
            <w:shd w:val="clear" w:color="auto" w:fill="auto"/>
            <w:vAlign w:val="center"/>
          </w:tcPr>
          <w:p w14:paraId="29FC14E0"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91(82%)</w:t>
            </w:r>
          </w:p>
        </w:tc>
        <w:tc>
          <w:tcPr>
            <w:tcW w:w="1299" w:type="dxa"/>
            <w:tcBorders>
              <w:top w:val="nil"/>
              <w:left w:val="nil"/>
              <w:bottom w:val="single" w:sz="4" w:space="0" w:color="auto"/>
              <w:right w:val="single" w:sz="4" w:space="0" w:color="auto"/>
            </w:tcBorders>
            <w:shd w:val="clear" w:color="auto" w:fill="auto"/>
            <w:vAlign w:val="center"/>
          </w:tcPr>
          <w:p w14:paraId="46B9A300"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164</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tcPr>
          <w:p w14:paraId="5AAF17BB"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0.352</w:t>
            </w:r>
          </w:p>
        </w:tc>
      </w:tr>
      <w:tr w:rsidR="0012198E" w14:paraId="24A10D0C" w14:textId="77777777">
        <w:trPr>
          <w:trHeight w:val="300"/>
        </w:trPr>
        <w:tc>
          <w:tcPr>
            <w:tcW w:w="2099" w:type="dxa"/>
            <w:tcBorders>
              <w:top w:val="nil"/>
              <w:left w:val="single" w:sz="4" w:space="0" w:color="auto"/>
              <w:bottom w:val="single" w:sz="4" w:space="0" w:color="auto"/>
              <w:right w:val="single" w:sz="4" w:space="0" w:color="auto"/>
            </w:tcBorders>
            <w:shd w:val="clear" w:color="auto" w:fill="auto"/>
            <w:vAlign w:val="center"/>
          </w:tcPr>
          <w:p w14:paraId="2D6E8EA0"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No</w:t>
            </w:r>
          </w:p>
        </w:tc>
        <w:tc>
          <w:tcPr>
            <w:tcW w:w="1303" w:type="dxa"/>
            <w:tcBorders>
              <w:top w:val="nil"/>
              <w:left w:val="nil"/>
              <w:bottom w:val="single" w:sz="4" w:space="0" w:color="auto"/>
              <w:right w:val="single" w:sz="4" w:space="0" w:color="auto"/>
            </w:tcBorders>
            <w:shd w:val="clear" w:color="auto" w:fill="auto"/>
            <w:vAlign w:val="center"/>
          </w:tcPr>
          <w:p w14:paraId="05625A75"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11(13%)</w:t>
            </w:r>
          </w:p>
        </w:tc>
        <w:tc>
          <w:tcPr>
            <w:tcW w:w="1659" w:type="dxa"/>
            <w:tcBorders>
              <w:top w:val="nil"/>
              <w:left w:val="nil"/>
              <w:bottom w:val="single" w:sz="4" w:space="0" w:color="auto"/>
              <w:right w:val="single" w:sz="4" w:space="0" w:color="auto"/>
            </w:tcBorders>
            <w:shd w:val="clear" w:color="auto" w:fill="auto"/>
            <w:vAlign w:val="center"/>
          </w:tcPr>
          <w:p w14:paraId="2934F52D"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20(18%)</w:t>
            </w:r>
          </w:p>
        </w:tc>
        <w:tc>
          <w:tcPr>
            <w:tcW w:w="1299" w:type="dxa"/>
            <w:tcBorders>
              <w:top w:val="nil"/>
              <w:left w:val="nil"/>
              <w:bottom w:val="single" w:sz="4" w:space="0" w:color="auto"/>
              <w:right w:val="single" w:sz="4" w:space="0" w:color="auto"/>
            </w:tcBorders>
            <w:shd w:val="clear" w:color="auto" w:fill="auto"/>
            <w:vAlign w:val="center"/>
          </w:tcPr>
          <w:p w14:paraId="6FAE7B70"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31</w:t>
            </w:r>
          </w:p>
        </w:tc>
        <w:tc>
          <w:tcPr>
            <w:tcW w:w="960" w:type="dxa"/>
            <w:vMerge/>
            <w:tcBorders>
              <w:top w:val="nil"/>
              <w:left w:val="single" w:sz="4" w:space="0" w:color="auto"/>
              <w:bottom w:val="single" w:sz="4" w:space="0" w:color="auto"/>
              <w:right w:val="single" w:sz="4" w:space="0" w:color="auto"/>
            </w:tcBorders>
            <w:vAlign w:val="center"/>
          </w:tcPr>
          <w:p w14:paraId="13C26B74" w14:textId="77777777" w:rsidR="0012198E" w:rsidRDefault="0012198E">
            <w:pPr>
              <w:spacing w:after="0" w:line="360" w:lineRule="auto"/>
              <w:rPr>
                <w:rFonts w:ascii="Verdana" w:eastAsia="Times New Roman" w:hAnsi="Verdana" w:cs="Calibri"/>
                <w:color w:val="000000" w:themeColor="text1"/>
                <w:sz w:val="24"/>
                <w:szCs w:val="24"/>
              </w:rPr>
            </w:pPr>
          </w:p>
        </w:tc>
      </w:tr>
      <w:tr w:rsidR="0012198E" w14:paraId="1D5AD1F6" w14:textId="77777777">
        <w:trPr>
          <w:trHeight w:val="300"/>
        </w:trPr>
        <w:tc>
          <w:tcPr>
            <w:tcW w:w="2099" w:type="dxa"/>
            <w:tcBorders>
              <w:top w:val="nil"/>
              <w:left w:val="single" w:sz="4" w:space="0" w:color="auto"/>
              <w:bottom w:val="single" w:sz="4" w:space="0" w:color="auto"/>
              <w:right w:val="single" w:sz="4" w:space="0" w:color="auto"/>
            </w:tcBorders>
            <w:shd w:val="clear" w:color="auto" w:fill="auto"/>
            <w:vAlign w:val="center"/>
          </w:tcPr>
          <w:p w14:paraId="517E38E9"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c>
          <w:tcPr>
            <w:tcW w:w="1303" w:type="dxa"/>
            <w:tcBorders>
              <w:top w:val="nil"/>
              <w:left w:val="nil"/>
              <w:bottom w:val="single" w:sz="4" w:space="0" w:color="auto"/>
              <w:right w:val="single" w:sz="4" w:space="0" w:color="auto"/>
            </w:tcBorders>
            <w:shd w:val="clear" w:color="auto" w:fill="auto"/>
            <w:vAlign w:val="center"/>
          </w:tcPr>
          <w:p w14:paraId="725A1B48"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84</w:t>
            </w:r>
          </w:p>
        </w:tc>
        <w:tc>
          <w:tcPr>
            <w:tcW w:w="1659" w:type="dxa"/>
            <w:tcBorders>
              <w:top w:val="nil"/>
              <w:left w:val="nil"/>
              <w:bottom w:val="single" w:sz="4" w:space="0" w:color="auto"/>
              <w:right w:val="single" w:sz="4" w:space="0" w:color="auto"/>
            </w:tcBorders>
            <w:shd w:val="clear" w:color="auto" w:fill="auto"/>
            <w:vAlign w:val="center"/>
          </w:tcPr>
          <w:p w14:paraId="05D594CB"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111</w:t>
            </w:r>
          </w:p>
        </w:tc>
        <w:tc>
          <w:tcPr>
            <w:tcW w:w="1299" w:type="dxa"/>
            <w:tcBorders>
              <w:top w:val="nil"/>
              <w:left w:val="nil"/>
              <w:bottom w:val="single" w:sz="4" w:space="0" w:color="auto"/>
              <w:right w:val="single" w:sz="4" w:space="0" w:color="auto"/>
            </w:tcBorders>
            <w:shd w:val="clear" w:color="auto" w:fill="auto"/>
            <w:vAlign w:val="center"/>
          </w:tcPr>
          <w:p w14:paraId="6DB9D821"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195</w:t>
            </w:r>
          </w:p>
        </w:tc>
        <w:tc>
          <w:tcPr>
            <w:tcW w:w="960" w:type="dxa"/>
            <w:vMerge/>
            <w:tcBorders>
              <w:top w:val="nil"/>
              <w:left w:val="single" w:sz="4" w:space="0" w:color="auto"/>
              <w:bottom w:val="single" w:sz="4" w:space="0" w:color="auto"/>
              <w:right w:val="single" w:sz="4" w:space="0" w:color="auto"/>
            </w:tcBorders>
            <w:vAlign w:val="center"/>
          </w:tcPr>
          <w:p w14:paraId="0DA56686" w14:textId="77777777" w:rsidR="0012198E" w:rsidRDefault="0012198E">
            <w:pPr>
              <w:spacing w:after="0" w:line="360" w:lineRule="auto"/>
              <w:rPr>
                <w:rFonts w:ascii="Verdana" w:eastAsia="Times New Roman" w:hAnsi="Verdana" w:cs="Calibri"/>
                <w:color w:val="000000" w:themeColor="text1"/>
                <w:sz w:val="24"/>
                <w:szCs w:val="24"/>
              </w:rPr>
            </w:pPr>
          </w:p>
        </w:tc>
      </w:tr>
    </w:tbl>
    <w:p w14:paraId="40359572" w14:textId="77777777" w:rsidR="0012198E" w:rsidRDefault="0012198E">
      <w:pPr>
        <w:spacing w:line="360" w:lineRule="auto"/>
        <w:ind w:left="1440"/>
        <w:jc w:val="both"/>
        <w:rPr>
          <w:rFonts w:ascii="Verdana" w:hAnsi="Verdana"/>
          <w:color w:val="000000" w:themeColor="text1"/>
          <w:sz w:val="24"/>
          <w:szCs w:val="24"/>
        </w:rPr>
      </w:pPr>
    </w:p>
    <w:p w14:paraId="62B31067" w14:textId="77777777" w:rsidR="0012198E" w:rsidRPr="006E6DBD" w:rsidRDefault="00B84E34">
      <w:pPr>
        <w:pStyle w:val="Caption"/>
        <w:keepNext/>
        <w:spacing w:line="360" w:lineRule="auto"/>
        <w:rPr>
          <w:rFonts w:ascii="Verdana" w:hAnsi="Verdana"/>
          <w:i w:val="0"/>
          <w:color w:val="auto"/>
        </w:rPr>
      </w:pPr>
      <w:bookmarkStart w:id="280" w:name="_Toc91502858"/>
      <w:bookmarkStart w:id="281" w:name="_Toc92631668"/>
      <w:bookmarkStart w:id="282" w:name="_Toc92632261"/>
      <w:bookmarkStart w:id="283" w:name="_Toc92632678"/>
      <w:r w:rsidRPr="006E6DBD">
        <w:rPr>
          <w:rFonts w:ascii="Verdana" w:hAnsi="Verdana"/>
          <w:i w:val="0"/>
          <w:color w:val="auto"/>
        </w:rPr>
        <w:t xml:space="preserve">Table </w:t>
      </w:r>
      <w:r w:rsidRPr="006E6DBD">
        <w:rPr>
          <w:rFonts w:ascii="Verdana" w:hAnsi="Verdana"/>
          <w:i w:val="0"/>
          <w:color w:val="auto"/>
        </w:rPr>
        <w:fldChar w:fldCharType="begin"/>
      </w:r>
      <w:r w:rsidRPr="006E6DBD">
        <w:rPr>
          <w:rFonts w:ascii="Verdana" w:hAnsi="Verdana"/>
          <w:i w:val="0"/>
          <w:color w:val="auto"/>
        </w:rPr>
        <w:instrText xml:space="preserve"> SEQ Table \* ARABIC </w:instrText>
      </w:r>
      <w:r w:rsidRPr="006E6DBD">
        <w:rPr>
          <w:rFonts w:ascii="Verdana" w:hAnsi="Verdana"/>
          <w:i w:val="0"/>
          <w:color w:val="auto"/>
        </w:rPr>
        <w:fldChar w:fldCharType="separate"/>
      </w:r>
      <w:r w:rsidR="006E6DBD">
        <w:rPr>
          <w:rFonts w:ascii="Verdana" w:hAnsi="Verdana"/>
          <w:i w:val="0"/>
          <w:noProof/>
          <w:color w:val="auto"/>
        </w:rPr>
        <w:t>17</w:t>
      </w:r>
      <w:r w:rsidRPr="006E6DBD">
        <w:rPr>
          <w:rFonts w:ascii="Verdana" w:hAnsi="Verdana"/>
          <w:i w:val="0"/>
          <w:color w:val="auto"/>
        </w:rPr>
        <w:fldChar w:fldCharType="end"/>
      </w:r>
      <w:r w:rsidRPr="006E6DBD">
        <w:rPr>
          <w:rFonts w:ascii="Verdana" w:hAnsi="Verdana"/>
          <w:i w:val="0"/>
          <w:color w:val="auto"/>
        </w:rPr>
        <w:t xml:space="preserve"> Stratification of efficacy of moxifloxacin on the basis of site of the lesions</w:t>
      </w:r>
      <w:bookmarkEnd w:id="280"/>
      <w:bookmarkEnd w:id="281"/>
      <w:bookmarkEnd w:id="282"/>
      <w:bookmarkEnd w:id="283"/>
    </w:p>
    <w:tbl>
      <w:tblPr>
        <w:tblW w:w="10200" w:type="dxa"/>
        <w:tblInd w:w="-5" w:type="dxa"/>
        <w:tblLook w:val="04A0" w:firstRow="1" w:lastRow="0" w:firstColumn="1" w:lastColumn="0" w:noHBand="0" w:noVBand="1"/>
      </w:tblPr>
      <w:tblGrid>
        <w:gridCol w:w="1709"/>
        <w:gridCol w:w="1303"/>
        <w:gridCol w:w="1413"/>
        <w:gridCol w:w="1303"/>
        <w:gridCol w:w="1303"/>
        <w:gridCol w:w="1303"/>
        <w:gridCol w:w="916"/>
        <w:gridCol w:w="950"/>
      </w:tblGrid>
      <w:tr w:rsidR="0012198E" w14:paraId="557680D4" w14:textId="77777777">
        <w:trPr>
          <w:trHeight w:val="600"/>
        </w:trPr>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14:paraId="0A891F08"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 xml:space="preserve">EFFICACY </w:t>
            </w:r>
          </w:p>
        </w:tc>
        <w:tc>
          <w:tcPr>
            <w:tcW w:w="1303" w:type="dxa"/>
            <w:tcBorders>
              <w:top w:val="single" w:sz="4" w:space="0" w:color="auto"/>
              <w:left w:val="nil"/>
              <w:bottom w:val="single" w:sz="4" w:space="0" w:color="auto"/>
              <w:right w:val="single" w:sz="4" w:space="0" w:color="auto"/>
            </w:tcBorders>
            <w:shd w:val="clear" w:color="auto" w:fill="auto"/>
            <w:vAlign w:val="center"/>
          </w:tcPr>
          <w:p w14:paraId="497820B1"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dorsum</w:t>
            </w:r>
          </w:p>
        </w:tc>
        <w:tc>
          <w:tcPr>
            <w:tcW w:w="1413" w:type="dxa"/>
            <w:tcBorders>
              <w:top w:val="single" w:sz="4" w:space="0" w:color="auto"/>
              <w:left w:val="nil"/>
              <w:bottom w:val="single" w:sz="4" w:space="0" w:color="auto"/>
              <w:right w:val="single" w:sz="4" w:space="0" w:color="auto"/>
            </w:tcBorders>
            <w:shd w:val="clear" w:color="auto" w:fill="auto"/>
            <w:vAlign w:val="center"/>
          </w:tcPr>
          <w:p w14:paraId="208AF547"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plantar aspect</w:t>
            </w:r>
          </w:p>
        </w:tc>
        <w:tc>
          <w:tcPr>
            <w:tcW w:w="1303" w:type="dxa"/>
            <w:tcBorders>
              <w:top w:val="single" w:sz="4" w:space="0" w:color="auto"/>
              <w:left w:val="nil"/>
              <w:bottom w:val="single" w:sz="4" w:space="0" w:color="auto"/>
              <w:right w:val="single" w:sz="4" w:space="0" w:color="auto"/>
            </w:tcBorders>
            <w:shd w:val="clear" w:color="auto" w:fill="auto"/>
            <w:vAlign w:val="center"/>
          </w:tcPr>
          <w:p w14:paraId="0DF06981"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Toes</w:t>
            </w:r>
          </w:p>
        </w:tc>
        <w:tc>
          <w:tcPr>
            <w:tcW w:w="1303" w:type="dxa"/>
            <w:tcBorders>
              <w:top w:val="single" w:sz="4" w:space="0" w:color="auto"/>
              <w:left w:val="nil"/>
              <w:bottom w:val="single" w:sz="4" w:space="0" w:color="auto"/>
              <w:right w:val="single" w:sz="4" w:space="0" w:color="auto"/>
            </w:tcBorders>
            <w:shd w:val="clear" w:color="auto" w:fill="auto"/>
            <w:vAlign w:val="center"/>
          </w:tcPr>
          <w:p w14:paraId="5B0C42FE"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Malleoli</w:t>
            </w:r>
          </w:p>
        </w:tc>
        <w:tc>
          <w:tcPr>
            <w:tcW w:w="1303" w:type="dxa"/>
            <w:tcBorders>
              <w:top w:val="single" w:sz="4" w:space="0" w:color="auto"/>
              <w:left w:val="nil"/>
              <w:bottom w:val="single" w:sz="4" w:space="0" w:color="auto"/>
              <w:right w:val="single" w:sz="4" w:space="0" w:color="auto"/>
            </w:tcBorders>
            <w:shd w:val="clear" w:color="auto" w:fill="auto"/>
            <w:vAlign w:val="center"/>
          </w:tcPr>
          <w:p w14:paraId="0072EEE8"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Heel</w:t>
            </w:r>
          </w:p>
        </w:tc>
        <w:tc>
          <w:tcPr>
            <w:tcW w:w="916" w:type="dxa"/>
            <w:tcBorders>
              <w:top w:val="single" w:sz="4" w:space="0" w:color="auto"/>
              <w:left w:val="nil"/>
              <w:bottom w:val="single" w:sz="4" w:space="0" w:color="auto"/>
              <w:right w:val="single" w:sz="4" w:space="0" w:color="auto"/>
            </w:tcBorders>
            <w:shd w:val="clear" w:color="auto" w:fill="auto"/>
            <w:vAlign w:val="center"/>
          </w:tcPr>
          <w:p w14:paraId="5443EB95"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c>
          <w:tcPr>
            <w:tcW w:w="950" w:type="dxa"/>
            <w:tcBorders>
              <w:top w:val="single" w:sz="4" w:space="0" w:color="auto"/>
              <w:left w:val="nil"/>
              <w:bottom w:val="single" w:sz="4" w:space="0" w:color="auto"/>
              <w:right w:val="single" w:sz="4" w:space="0" w:color="auto"/>
            </w:tcBorders>
            <w:shd w:val="clear" w:color="auto" w:fill="auto"/>
            <w:vAlign w:val="center"/>
          </w:tcPr>
          <w:p w14:paraId="4CB1A0E6"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P value</w:t>
            </w:r>
          </w:p>
        </w:tc>
      </w:tr>
      <w:tr w:rsidR="0012198E" w14:paraId="6D839ED1" w14:textId="77777777">
        <w:trPr>
          <w:trHeight w:val="600"/>
        </w:trPr>
        <w:tc>
          <w:tcPr>
            <w:tcW w:w="1709" w:type="dxa"/>
            <w:tcBorders>
              <w:top w:val="nil"/>
              <w:left w:val="single" w:sz="4" w:space="0" w:color="auto"/>
              <w:bottom w:val="single" w:sz="4" w:space="0" w:color="auto"/>
              <w:right w:val="single" w:sz="4" w:space="0" w:color="auto"/>
            </w:tcBorders>
            <w:shd w:val="clear" w:color="auto" w:fill="auto"/>
            <w:vAlign w:val="center"/>
          </w:tcPr>
          <w:p w14:paraId="3E3926B9"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Yes</w:t>
            </w:r>
          </w:p>
        </w:tc>
        <w:tc>
          <w:tcPr>
            <w:tcW w:w="1303" w:type="dxa"/>
            <w:tcBorders>
              <w:top w:val="nil"/>
              <w:left w:val="nil"/>
              <w:bottom w:val="single" w:sz="4" w:space="0" w:color="auto"/>
              <w:right w:val="single" w:sz="4" w:space="0" w:color="auto"/>
            </w:tcBorders>
            <w:shd w:val="clear" w:color="auto" w:fill="auto"/>
            <w:vAlign w:val="center"/>
          </w:tcPr>
          <w:p w14:paraId="318F5BA7"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42(82%)</w:t>
            </w:r>
          </w:p>
        </w:tc>
        <w:tc>
          <w:tcPr>
            <w:tcW w:w="1413" w:type="dxa"/>
            <w:tcBorders>
              <w:top w:val="nil"/>
              <w:left w:val="nil"/>
              <w:bottom w:val="single" w:sz="4" w:space="0" w:color="auto"/>
              <w:right w:val="single" w:sz="4" w:space="0" w:color="auto"/>
            </w:tcBorders>
            <w:shd w:val="clear" w:color="auto" w:fill="auto"/>
            <w:vAlign w:val="center"/>
          </w:tcPr>
          <w:p w14:paraId="63BBE457"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26(84%)</w:t>
            </w:r>
          </w:p>
        </w:tc>
        <w:tc>
          <w:tcPr>
            <w:tcW w:w="1303" w:type="dxa"/>
            <w:tcBorders>
              <w:top w:val="nil"/>
              <w:left w:val="nil"/>
              <w:bottom w:val="single" w:sz="4" w:space="0" w:color="auto"/>
              <w:right w:val="single" w:sz="4" w:space="0" w:color="auto"/>
            </w:tcBorders>
            <w:shd w:val="clear" w:color="auto" w:fill="auto"/>
            <w:vAlign w:val="center"/>
          </w:tcPr>
          <w:p w14:paraId="3A33D32B"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36(84%)</w:t>
            </w:r>
          </w:p>
        </w:tc>
        <w:tc>
          <w:tcPr>
            <w:tcW w:w="1303" w:type="dxa"/>
            <w:tcBorders>
              <w:top w:val="nil"/>
              <w:left w:val="nil"/>
              <w:bottom w:val="single" w:sz="4" w:space="0" w:color="auto"/>
              <w:right w:val="single" w:sz="4" w:space="0" w:color="auto"/>
            </w:tcBorders>
            <w:shd w:val="clear" w:color="auto" w:fill="auto"/>
            <w:vAlign w:val="center"/>
          </w:tcPr>
          <w:p w14:paraId="7138F23C"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26(84%)</w:t>
            </w:r>
          </w:p>
        </w:tc>
        <w:tc>
          <w:tcPr>
            <w:tcW w:w="1303" w:type="dxa"/>
            <w:tcBorders>
              <w:top w:val="nil"/>
              <w:left w:val="nil"/>
              <w:bottom w:val="single" w:sz="4" w:space="0" w:color="auto"/>
              <w:right w:val="single" w:sz="4" w:space="0" w:color="auto"/>
            </w:tcBorders>
            <w:shd w:val="clear" w:color="auto" w:fill="auto"/>
            <w:vAlign w:val="center"/>
          </w:tcPr>
          <w:p w14:paraId="30B1CAEE"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34(83%)</w:t>
            </w:r>
          </w:p>
        </w:tc>
        <w:tc>
          <w:tcPr>
            <w:tcW w:w="916" w:type="dxa"/>
            <w:tcBorders>
              <w:top w:val="nil"/>
              <w:left w:val="nil"/>
              <w:bottom w:val="single" w:sz="4" w:space="0" w:color="auto"/>
              <w:right w:val="single" w:sz="4" w:space="0" w:color="auto"/>
            </w:tcBorders>
            <w:shd w:val="clear" w:color="auto" w:fill="auto"/>
            <w:vAlign w:val="center"/>
          </w:tcPr>
          <w:p w14:paraId="2FC2CBED"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164</w:t>
            </w:r>
          </w:p>
        </w:tc>
        <w:tc>
          <w:tcPr>
            <w:tcW w:w="950" w:type="dxa"/>
            <w:vMerge w:val="restart"/>
            <w:tcBorders>
              <w:top w:val="nil"/>
              <w:left w:val="single" w:sz="4" w:space="0" w:color="auto"/>
              <w:bottom w:val="single" w:sz="4" w:space="0" w:color="auto"/>
              <w:right w:val="single" w:sz="4" w:space="0" w:color="auto"/>
            </w:tcBorders>
            <w:shd w:val="clear" w:color="auto" w:fill="auto"/>
            <w:vAlign w:val="center"/>
          </w:tcPr>
          <w:p w14:paraId="5F16172A"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0.982</w:t>
            </w:r>
          </w:p>
        </w:tc>
      </w:tr>
      <w:tr w:rsidR="0012198E" w14:paraId="4C9C4428" w14:textId="77777777">
        <w:trPr>
          <w:trHeight w:val="600"/>
        </w:trPr>
        <w:tc>
          <w:tcPr>
            <w:tcW w:w="1709" w:type="dxa"/>
            <w:tcBorders>
              <w:top w:val="nil"/>
              <w:left w:val="single" w:sz="4" w:space="0" w:color="auto"/>
              <w:bottom w:val="single" w:sz="4" w:space="0" w:color="auto"/>
              <w:right w:val="single" w:sz="4" w:space="0" w:color="auto"/>
            </w:tcBorders>
            <w:shd w:val="clear" w:color="auto" w:fill="auto"/>
            <w:vAlign w:val="center"/>
          </w:tcPr>
          <w:p w14:paraId="6D709BBA"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No</w:t>
            </w:r>
          </w:p>
        </w:tc>
        <w:tc>
          <w:tcPr>
            <w:tcW w:w="1303" w:type="dxa"/>
            <w:tcBorders>
              <w:top w:val="nil"/>
              <w:left w:val="nil"/>
              <w:bottom w:val="single" w:sz="4" w:space="0" w:color="auto"/>
              <w:right w:val="single" w:sz="4" w:space="0" w:color="auto"/>
            </w:tcBorders>
            <w:shd w:val="clear" w:color="auto" w:fill="auto"/>
            <w:vAlign w:val="center"/>
          </w:tcPr>
          <w:p w14:paraId="14132CAD"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9(18%)</w:t>
            </w:r>
          </w:p>
        </w:tc>
        <w:tc>
          <w:tcPr>
            <w:tcW w:w="1413" w:type="dxa"/>
            <w:tcBorders>
              <w:top w:val="nil"/>
              <w:left w:val="nil"/>
              <w:bottom w:val="single" w:sz="4" w:space="0" w:color="auto"/>
              <w:right w:val="single" w:sz="4" w:space="0" w:color="auto"/>
            </w:tcBorders>
            <w:shd w:val="clear" w:color="auto" w:fill="auto"/>
            <w:vAlign w:val="center"/>
          </w:tcPr>
          <w:p w14:paraId="3EA5B74C"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5(16%)</w:t>
            </w:r>
          </w:p>
        </w:tc>
        <w:tc>
          <w:tcPr>
            <w:tcW w:w="1303" w:type="dxa"/>
            <w:tcBorders>
              <w:top w:val="nil"/>
              <w:left w:val="nil"/>
              <w:bottom w:val="single" w:sz="4" w:space="0" w:color="auto"/>
              <w:right w:val="single" w:sz="4" w:space="0" w:color="auto"/>
            </w:tcBorders>
            <w:shd w:val="clear" w:color="auto" w:fill="auto"/>
            <w:vAlign w:val="center"/>
          </w:tcPr>
          <w:p w14:paraId="7675BF44"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7(16%)</w:t>
            </w:r>
          </w:p>
        </w:tc>
        <w:tc>
          <w:tcPr>
            <w:tcW w:w="1303" w:type="dxa"/>
            <w:tcBorders>
              <w:top w:val="nil"/>
              <w:left w:val="nil"/>
              <w:bottom w:val="single" w:sz="4" w:space="0" w:color="auto"/>
              <w:right w:val="single" w:sz="4" w:space="0" w:color="auto"/>
            </w:tcBorders>
            <w:shd w:val="clear" w:color="auto" w:fill="auto"/>
            <w:vAlign w:val="center"/>
          </w:tcPr>
          <w:p w14:paraId="1E3779AF"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5(16%)</w:t>
            </w:r>
          </w:p>
        </w:tc>
        <w:tc>
          <w:tcPr>
            <w:tcW w:w="1303" w:type="dxa"/>
            <w:tcBorders>
              <w:top w:val="nil"/>
              <w:left w:val="nil"/>
              <w:bottom w:val="single" w:sz="4" w:space="0" w:color="auto"/>
              <w:right w:val="single" w:sz="4" w:space="0" w:color="auto"/>
            </w:tcBorders>
            <w:shd w:val="clear" w:color="auto" w:fill="auto"/>
            <w:vAlign w:val="center"/>
          </w:tcPr>
          <w:p w14:paraId="5143EA4B"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5(17%)</w:t>
            </w:r>
          </w:p>
        </w:tc>
        <w:tc>
          <w:tcPr>
            <w:tcW w:w="916" w:type="dxa"/>
            <w:tcBorders>
              <w:top w:val="nil"/>
              <w:left w:val="nil"/>
              <w:bottom w:val="single" w:sz="4" w:space="0" w:color="auto"/>
              <w:right w:val="single" w:sz="4" w:space="0" w:color="auto"/>
            </w:tcBorders>
            <w:shd w:val="clear" w:color="auto" w:fill="auto"/>
            <w:vAlign w:val="center"/>
          </w:tcPr>
          <w:p w14:paraId="3580102B"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31</w:t>
            </w:r>
          </w:p>
        </w:tc>
        <w:tc>
          <w:tcPr>
            <w:tcW w:w="950" w:type="dxa"/>
            <w:vMerge/>
            <w:tcBorders>
              <w:top w:val="nil"/>
              <w:left w:val="single" w:sz="4" w:space="0" w:color="auto"/>
              <w:bottom w:val="single" w:sz="4" w:space="0" w:color="auto"/>
              <w:right w:val="single" w:sz="4" w:space="0" w:color="auto"/>
            </w:tcBorders>
            <w:vAlign w:val="center"/>
          </w:tcPr>
          <w:p w14:paraId="0CF9220F" w14:textId="77777777" w:rsidR="0012198E" w:rsidRDefault="0012198E">
            <w:pPr>
              <w:spacing w:after="0" w:line="360" w:lineRule="auto"/>
              <w:rPr>
                <w:rFonts w:ascii="Verdana" w:eastAsia="Times New Roman" w:hAnsi="Verdana" w:cs="Calibri"/>
                <w:color w:val="000000" w:themeColor="text1"/>
                <w:sz w:val="24"/>
                <w:szCs w:val="24"/>
              </w:rPr>
            </w:pPr>
          </w:p>
        </w:tc>
      </w:tr>
      <w:tr w:rsidR="0012198E" w14:paraId="1EE58B62" w14:textId="77777777">
        <w:trPr>
          <w:trHeight w:val="300"/>
        </w:trPr>
        <w:tc>
          <w:tcPr>
            <w:tcW w:w="1709" w:type="dxa"/>
            <w:tcBorders>
              <w:top w:val="nil"/>
              <w:left w:val="single" w:sz="4" w:space="0" w:color="auto"/>
              <w:bottom w:val="single" w:sz="4" w:space="0" w:color="auto"/>
              <w:right w:val="single" w:sz="4" w:space="0" w:color="auto"/>
            </w:tcBorders>
            <w:shd w:val="clear" w:color="auto" w:fill="auto"/>
            <w:vAlign w:val="center"/>
          </w:tcPr>
          <w:p w14:paraId="21EFA0E7"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c>
          <w:tcPr>
            <w:tcW w:w="1303" w:type="dxa"/>
            <w:tcBorders>
              <w:top w:val="nil"/>
              <w:left w:val="nil"/>
              <w:bottom w:val="single" w:sz="4" w:space="0" w:color="auto"/>
              <w:right w:val="single" w:sz="4" w:space="0" w:color="auto"/>
            </w:tcBorders>
            <w:shd w:val="clear" w:color="auto" w:fill="auto"/>
            <w:vAlign w:val="center"/>
          </w:tcPr>
          <w:p w14:paraId="00FC86C1"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51</w:t>
            </w:r>
          </w:p>
        </w:tc>
        <w:tc>
          <w:tcPr>
            <w:tcW w:w="1413" w:type="dxa"/>
            <w:tcBorders>
              <w:top w:val="nil"/>
              <w:left w:val="nil"/>
              <w:bottom w:val="single" w:sz="4" w:space="0" w:color="auto"/>
              <w:right w:val="single" w:sz="4" w:space="0" w:color="auto"/>
            </w:tcBorders>
            <w:shd w:val="clear" w:color="auto" w:fill="auto"/>
            <w:vAlign w:val="center"/>
          </w:tcPr>
          <w:p w14:paraId="72CA3C81"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31</w:t>
            </w:r>
          </w:p>
        </w:tc>
        <w:tc>
          <w:tcPr>
            <w:tcW w:w="1303" w:type="dxa"/>
            <w:tcBorders>
              <w:top w:val="nil"/>
              <w:left w:val="nil"/>
              <w:bottom w:val="single" w:sz="4" w:space="0" w:color="auto"/>
              <w:right w:val="single" w:sz="4" w:space="0" w:color="auto"/>
            </w:tcBorders>
            <w:shd w:val="clear" w:color="auto" w:fill="auto"/>
            <w:vAlign w:val="center"/>
          </w:tcPr>
          <w:p w14:paraId="53800904"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43</w:t>
            </w:r>
          </w:p>
        </w:tc>
        <w:tc>
          <w:tcPr>
            <w:tcW w:w="1303" w:type="dxa"/>
            <w:tcBorders>
              <w:top w:val="nil"/>
              <w:left w:val="nil"/>
              <w:bottom w:val="single" w:sz="4" w:space="0" w:color="auto"/>
              <w:right w:val="single" w:sz="4" w:space="0" w:color="auto"/>
            </w:tcBorders>
            <w:shd w:val="clear" w:color="auto" w:fill="auto"/>
            <w:vAlign w:val="center"/>
          </w:tcPr>
          <w:p w14:paraId="71E6AFE6"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31</w:t>
            </w:r>
          </w:p>
        </w:tc>
        <w:tc>
          <w:tcPr>
            <w:tcW w:w="1303" w:type="dxa"/>
            <w:tcBorders>
              <w:top w:val="nil"/>
              <w:left w:val="nil"/>
              <w:bottom w:val="single" w:sz="4" w:space="0" w:color="auto"/>
              <w:right w:val="single" w:sz="4" w:space="0" w:color="auto"/>
            </w:tcBorders>
            <w:shd w:val="clear" w:color="auto" w:fill="auto"/>
            <w:vAlign w:val="center"/>
          </w:tcPr>
          <w:p w14:paraId="39F6F567"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39</w:t>
            </w:r>
          </w:p>
        </w:tc>
        <w:tc>
          <w:tcPr>
            <w:tcW w:w="916" w:type="dxa"/>
            <w:tcBorders>
              <w:top w:val="nil"/>
              <w:left w:val="nil"/>
              <w:bottom w:val="single" w:sz="4" w:space="0" w:color="auto"/>
              <w:right w:val="single" w:sz="4" w:space="0" w:color="auto"/>
            </w:tcBorders>
            <w:shd w:val="clear" w:color="auto" w:fill="auto"/>
            <w:vAlign w:val="center"/>
          </w:tcPr>
          <w:p w14:paraId="52314B28"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195</w:t>
            </w:r>
          </w:p>
        </w:tc>
        <w:tc>
          <w:tcPr>
            <w:tcW w:w="950" w:type="dxa"/>
            <w:vMerge/>
            <w:tcBorders>
              <w:top w:val="nil"/>
              <w:left w:val="single" w:sz="4" w:space="0" w:color="auto"/>
              <w:bottom w:val="single" w:sz="4" w:space="0" w:color="auto"/>
              <w:right w:val="single" w:sz="4" w:space="0" w:color="auto"/>
            </w:tcBorders>
            <w:vAlign w:val="center"/>
          </w:tcPr>
          <w:p w14:paraId="481D1619" w14:textId="77777777" w:rsidR="0012198E" w:rsidRDefault="0012198E">
            <w:pPr>
              <w:spacing w:after="0" w:line="360" w:lineRule="auto"/>
              <w:rPr>
                <w:rFonts w:ascii="Verdana" w:eastAsia="Times New Roman" w:hAnsi="Verdana" w:cs="Calibri"/>
                <w:color w:val="000000" w:themeColor="text1"/>
                <w:sz w:val="24"/>
                <w:szCs w:val="24"/>
              </w:rPr>
            </w:pPr>
          </w:p>
        </w:tc>
      </w:tr>
    </w:tbl>
    <w:p w14:paraId="67210152" w14:textId="77777777" w:rsidR="0012198E" w:rsidRDefault="0012198E">
      <w:pPr>
        <w:spacing w:line="360" w:lineRule="auto"/>
        <w:jc w:val="both"/>
        <w:rPr>
          <w:rFonts w:ascii="Verdana" w:hAnsi="Verdana"/>
          <w:color w:val="000000" w:themeColor="text1"/>
          <w:sz w:val="24"/>
          <w:szCs w:val="24"/>
        </w:rPr>
      </w:pPr>
    </w:p>
    <w:p w14:paraId="783C9501" w14:textId="77777777" w:rsidR="0012198E" w:rsidRPr="006E6DBD" w:rsidRDefault="00B84E34">
      <w:pPr>
        <w:pStyle w:val="Caption"/>
        <w:keepNext/>
        <w:spacing w:line="360" w:lineRule="auto"/>
        <w:ind w:left="1440"/>
        <w:rPr>
          <w:rFonts w:ascii="Verdana" w:hAnsi="Verdana"/>
          <w:i w:val="0"/>
          <w:color w:val="auto"/>
        </w:rPr>
      </w:pPr>
      <w:bookmarkStart w:id="284" w:name="_Toc91502859"/>
      <w:bookmarkStart w:id="285" w:name="_Toc92631669"/>
      <w:bookmarkStart w:id="286" w:name="_Toc92632262"/>
      <w:bookmarkStart w:id="287" w:name="_Toc92632679"/>
      <w:r w:rsidRPr="006E6DBD">
        <w:rPr>
          <w:rFonts w:ascii="Verdana" w:hAnsi="Verdana"/>
          <w:i w:val="0"/>
          <w:color w:val="auto"/>
        </w:rPr>
        <w:t xml:space="preserve">Table </w:t>
      </w:r>
      <w:r w:rsidRPr="006E6DBD">
        <w:rPr>
          <w:rFonts w:ascii="Verdana" w:hAnsi="Verdana"/>
          <w:i w:val="0"/>
          <w:color w:val="auto"/>
        </w:rPr>
        <w:fldChar w:fldCharType="begin"/>
      </w:r>
      <w:r w:rsidRPr="006E6DBD">
        <w:rPr>
          <w:rFonts w:ascii="Verdana" w:hAnsi="Verdana"/>
          <w:i w:val="0"/>
          <w:color w:val="auto"/>
        </w:rPr>
        <w:instrText xml:space="preserve"> SEQ Table \* ARABIC </w:instrText>
      </w:r>
      <w:r w:rsidRPr="006E6DBD">
        <w:rPr>
          <w:rFonts w:ascii="Verdana" w:hAnsi="Verdana"/>
          <w:i w:val="0"/>
          <w:color w:val="auto"/>
        </w:rPr>
        <w:fldChar w:fldCharType="separate"/>
      </w:r>
      <w:r w:rsidR="006E6DBD">
        <w:rPr>
          <w:rFonts w:ascii="Verdana" w:hAnsi="Verdana"/>
          <w:i w:val="0"/>
          <w:noProof/>
          <w:color w:val="auto"/>
        </w:rPr>
        <w:t>18</w:t>
      </w:r>
      <w:r w:rsidRPr="006E6DBD">
        <w:rPr>
          <w:rFonts w:ascii="Verdana" w:hAnsi="Verdana"/>
          <w:i w:val="0"/>
          <w:color w:val="auto"/>
        </w:rPr>
        <w:fldChar w:fldCharType="end"/>
      </w:r>
      <w:r w:rsidRPr="006E6DBD">
        <w:rPr>
          <w:rFonts w:ascii="Verdana" w:hAnsi="Verdana"/>
          <w:i w:val="0"/>
          <w:color w:val="auto"/>
        </w:rPr>
        <w:t xml:space="preserve"> Stratification of efficacy of moxifloxacin on the basis of site of the lesions before treatment</w:t>
      </w:r>
      <w:bookmarkEnd w:id="284"/>
      <w:bookmarkEnd w:id="285"/>
      <w:bookmarkEnd w:id="286"/>
      <w:bookmarkEnd w:id="287"/>
    </w:p>
    <w:tbl>
      <w:tblPr>
        <w:tblW w:w="7320" w:type="dxa"/>
        <w:tblInd w:w="1435" w:type="dxa"/>
        <w:tblLook w:val="04A0" w:firstRow="1" w:lastRow="0" w:firstColumn="1" w:lastColumn="0" w:noHBand="0" w:noVBand="1"/>
      </w:tblPr>
      <w:tblGrid>
        <w:gridCol w:w="2099"/>
        <w:gridCol w:w="1303"/>
        <w:gridCol w:w="1659"/>
        <w:gridCol w:w="1299"/>
        <w:gridCol w:w="960"/>
      </w:tblGrid>
      <w:tr w:rsidR="0012198E" w14:paraId="053140B9" w14:textId="77777777">
        <w:trPr>
          <w:trHeight w:val="600"/>
        </w:trPr>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14:paraId="472D4EFC"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 xml:space="preserve">EFFICACY </w:t>
            </w:r>
          </w:p>
        </w:tc>
        <w:tc>
          <w:tcPr>
            <w:tcW w:w="1303" w:type="dxa"/>
            <w:tcBorders>
              <w:top w:val="single" w:sz="4" w:space="0" w:color="auto"/>
              <w:left w:val="nil"/>
              <w:bottom w:val="single" w:sz="4" w:space="0" w:color="auto"/>
              <w:right w:val="single" w:sz="4" w:space="0" w:color="auto"/>
            </w:tcBorders>
            <w:shd w:val="clear" w:color="auto" w:fill="auto"/>
            <w:vAlign w:val="center"/>
          </w:tcPr>
          <w:p w14:paraId="303BEAB2"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&lt; 4 cm</w:t>
            </w:r>
          </w:p>
        </w:tc>
        <w:tc>
          <w:tcPr>
            <w:tcW w:w="1659" w:type="dxa"/>
            <w:tcBorders>
              <w:top w:val="single" w:sz="4" w:space="0" w:color="auto"/>
              <w:left w:val="nil"/>
              <w:bottom w:val="single" w:sz="4" w:space="0" w:color="auto"/>
              <w:right w:val="single" w:sz="4" w:space="0" w:color="auto"/>
            </w:tcBorders>
            <w:shd w:val="clear" w:color="auto" w:fill="auto"/>
            <w:vAlign w:val="center"/>
          </w:tcPr>
          <w:p w14:paraId="05A77DA4"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≥4 cm</w:t>
            </w:r>
          </w:p>
        </w:tc>
        <w:tc>
          <w:tcPr>
            <w:tcW w:w="1299" w:type="dxa"/>
            <w:tcBorders>
              <w:top w:val="single" w:sz="4" w:space="0" w:color="auto"/>
              <w:left w:val="nil"/>
              <w:bottom w:val="single" w:sz="4" w:space="0" w:color="auto"/>
              <w:right w:val="single" w:sz="4" w:space="0" w:color="auto"/>
            </w:tcBorders>
            <w:shd w:val="clear" w:color="auto" w:fill="auto"/>
            <w:vAlign w:val="center"/>
          </w:tcPr>
          <w:p w14:paraId="058BC14B"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c>
          <w:tcPr>
            <w:tcW w:w="960" w:type="dxa"/>
            <w:tcBorders>
              <w:top w:val="single" w:sz="4" w:space="0" w:color="auto"/>
              <w:left w:val="nil"/>
              <w:bottom w:val="single" w:sz="4" w:space="0" w:color="auto"/>
              <w:right w:val="single" w:sz="4" w:space="0" w:color="auto"/>
            </w:tcBorders>
            <w:shd w:val="clear" w:color="auto" w:fill="auto"/>
            <w:vAlign w:val="center"/>
          </w:tcPr>
          <w:p w14:paraId="5D82FD03"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P value</w:t>
            </w:r>
          </w:p>
        </w:tc>
      </w:tr>
      <w:tr w:rsidR="0012198E" w14:paraId="11C4C2BC" w14:textId="77777777">
        <w:trPr>
          <w:trHeight w:val="300"/>
        </w:trPr>
        <w:tc>
          <w:tcPr>
            <w:tcW w:w="2099" w:type="dxa"/>
            <w:tcBorders>
              <w:top w:val="nil"/>
              <w:left w:val="single" w:sz="4" w:space="0" w:color="auto"/>
              <w:bottom w:val="single" w:sz="4" w:space="0" w:color="auto"/>
              <w:right w:val="single" w:sz="4" w:space="0" w:color="auto"/>
            </w:tcBorders>
            <w:shd w:val="clear" w:color="auto" w:fill="auto"/>
            <w:vAlign w:val="center"/>
          </w:tcPr>
          <w:p w14:paraId="4D8CAA82"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Yes</w:t>
            </w:r>
          </w:p>
        </w:tc>
        <w:tc>
          <w:tcPr>
            <w:tcW w:w="1303" w:type="dxa"/>
            <w:tcBorders>
              <w:top w:val="nil"/>
              <w:left w:val="nil"/>
              <w:bottom w:val="single" w:sz="4" w:space="0" w:color="auto"/>
              <w:right w:val="single" w:sz="4" w:space="0" w:color="auto"/>
            </w:tcBorders>
            <w:shd w:val="clear" w:color="auto" w:fill="auto"/>
            <w:vAlign w:val="center"/>
          </w:tcPr>
          <w:p w14:paraId="28762B00"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33(89%)</w:t>
            </w:r>
          </w:p>
        </w:tc>
        <w:tc>
          <w:tcPr>
            <w:tcW w:w="1659" w:type="dxa"/>
            <w:tcBorders>
              <w:top w:val="nil"/>
              <w:left w:val="nil"/>
              <w:bottom w:val="single" w:sz="4" w:space="0" w:color="auto"/>
              <w:right w:val="single" w:sz="4" w:space="0" w:color="auto"/>
            </w:tcBorders>
            <w:shd w:val="clear" w:color="auto" w:fill="auto"/>
            <w:vAlign w:val="center"/>
          </w:tcPr>
          <w:p w14:paraId="585C5672"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131(83%)</w:t>
            </w:r>
          </w:p>
        </w:tc>
        <w:tc>
          <w:tcPr>
            <w:tcW w:w="1299" w:type="dxa"/>
            <w:tcBorders>
              <w:top w:val="nil"/>
              <w:left w:val="nil"/>
              <w:bottom w:val="single" w:sz="4" w:space="0" w:color="auto"/>
              <w:right w:val="single" w:sz="4" w:space="0" w:color="auto"/>
            </w:tcBorders>
            <w:shd w:val="clear" w:color="auto" w:fill="auto"/>
            <w:vAlign w:val="center"/>
          </w:tcPr>
          <w:p w14:paraId="696D3D23"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164</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tcPr>
          <w:p w14:paraId="1ECF4CDF"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0.347</w:t>
            </w:r>
          </w:p>
        </w:tc>
      </w:tr>
      <w:tr w:rsidR="0012198E" w14:paraId="7DF73339" w14:textId="77777777">
        <w:trPr>
          <w:trHeight w:val="300"/>
        </w:trPr>
        <w:tc>
          <w:tcPr>
            <w:tcW w:w="2099" w:type="dxa"/>
            <w:tcBorders>
              <w:top w:val="nil"/>
              <w:left w:val="single" w:sz="4" w:space="0" w:color="auto"/>
              <w:bottom w:val="single" w:sz="4" w:space="0" w:color="auto"/>
              <w:right w:val="single" w:sz="4" w:space="0" w:color="auto"/>
            </w:tcBorders>
            <w:shd w:val="clear" w:color="auto" w:fill="auto"/>
            <w:vAlign w:val="center"/>
          </w:tcPr>
          <w:p w14:paraId="446F50DB"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lastRenderedPageBreak/>
              <w:t>No</w:t>
            </w:r>
          </w:p>
        </w:tc>
        <w:tc>
          <w:tcPr>
            <w:tcW w:w="1303" w:type="dxa"/>
            <w:tcBorders>
              <w:top w:val="nil"/>
              <w:left w:val="nil"/>
              <w:bottom w:val="single" w:sz="4" w:space="0" w:color="auto"/>
              <w:right w:val="single" w:sz="4" w:space="0" w:color="auto"/>
            </w:tcBorders>
            <w:shd w:val="clear" w:color="auto" w:fill="auto"/>
            <w:vAlign w:val="center"/>
          </w:tcPr>
          <w:p w14:paraId="7D7DC1FD"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4(11%)</w:t>
            </w:r>
          </w:p>
        </w:tc>
        <w:tc>
          <w:tcPr>
            <w:tcW w:w="1659" w:type="dxa"/>
            <w:tcBorders>
              <w:top w:val="nil"/>
              <w:left w:val="nil"/>
              <w:bottom w:val="single" w:sz="4" w:space="0" w:color="auto"/>
              <w:right w:val="single" w:sz="4" w:space="0" w:color="auto"/>
            </w:tcBorders>
            <w:shd w:val="clear" w:color="auto" w:fill="auto"/>
            <w:vAlign w:val="center"/>
          </w:tcPr>
          <w:p w14:paraId="5C87FE58"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27(17%)</w:t>
            </w:r>
          </w:p>
        </w:tc>
        <w:tc>
          <w:tcPr>
            <w:tcW w:w="1299" w:type="dxa"/>
            <w:tcBorders>
              <w:top w:val="nil"/>
              <w:left w:val="nil"/>
              <w:bottom w:val="single" w:sz="4" w:space="0" w:color="auto"/>
              <w:right w:val="single" w:sz="4" w:space="0" w:color="auto"/>
            </w:tcBorders>
            <w:shd w:val="clear" w:color="auto" w:fill="auto"/>
            <w:vAlign w:val="center"/>
          </w:tcPr>
          <w:p w14:paraId="6835647C"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31</w:t>
            </w:r>
          </w:p>
        </w:tc>
        <w:tc>
          <w:tcPr>
            <w:tcW w:w="960" w:type="dxa"/>
            <w:vMerge/>
            <w:tcBorders>
              <w:top w:val="nil"/>
              <w:left w:val="single" w:sz="4" w:space="0" w:color="auto"/>
              <w:bottom w:val="single" w:sz="4" w:space="0" w:color="auto"/>
              <w:right w:val="single" w:sz="4" w:space="0" w:color="auto"/>
            </w:tcBorders>
            <w:vAlign w:val="center"/>
          </w:tcPr>
          <w:p w14:paraId="635CE62D" w14:textId="77777777" w:rsidR="0012198E" w:rsidRDefault="0012198E">
            <w:pPr>
              <w:spacing w:after="0" w:line="360" w:lineRule="auto"/>
              <w:rPr>
                <w:rFonts w:ascii="Verdana" w:eastAsia="Times New Roman" w:hAnsi="Verdana" w:cs="Calibri"/>
                <w:color w:val="000000" w:themeColor="text1"/>
                <w:sz w:val="24"/>
                <w:szCs w:val="24"/>
              </w:rPr>
            </w:pPr>
          </w:p>
        </w:tc>
      </w:tr>
      <w:tr w:rsidR="0012198E" w14:paraId="07075DD0" w14:textId="77777777">
        <w:trPr>
          <w:trHeight w:val="300"/>
        </w:trPr>
        <w:tc>
          <w:tcPr>
            <w:tcW w:w="2099" w:type="dxa"/>
            <w:tcBorders>
              <w:top w:val="nil"/>
              <w:left w:val="single" w:sz="4" w:space="0" w:color="auto"/>
              <w:bottom w:val="single" w:sz="4" w:space="0" w:color="auto"/>
              <w:right w:val="single" w:sz="4" w:space="0" w:color="auto"/>
            </w:tcBorders>
            <w:shd w:val="clear" w:color="auto" w:fill="auto"/>
            <w:vAlign w:val="center"/>
          </w:tcPr>
          <w:p w14:paraId="0F74FA9C" w14:textId="77777777" w:rsidR="0012198E" w:rsidRDefault="00B84E34">
            <w:pPr>
              <w:spacing w:after="0" w:line="360" w:lineRule="auto"/>
              <w:jc w:val="both"/>
              <w:rPr>
                <w:rFonts w:ascii="Verdana" w:eastAsia="Times New Roman" w:hAnsi="Verdana" w:cs="Calibri"/>
                <w:b/>
                <w:bCs/>
                <w:color w:val="000000" w:themeColor="text1"/>
                <w:sz w:val="24"/>
                <w:szCs w:val="24"/>
              </w:rPr>
            </w:pPr>
            <w:r>
              <w:rPr>
                <w:rFonts w:ascii="Verdana" w:eastAsia="Times New Roman" w:hAnsi="Verdana" w:cs="Calibri"/>
                <w:b/>
                <w:bCs/>
                <w:color w:val="000000" w:themeColor="text1"/>
                <w:sz w:val="24"/>
                <w:szCs w:val="24"/>
              </w:rPr>
              <w:t>Total</w:t>
            </w:r>
          </w:p>
        </w:tc>
        <w:tc>
          <w:tcPr>
            <w:tcW w:w="1303" w:type="dxa"/>
            <w:tcBorders>
              <w:top w:val="nil"/>
              <w:left w:val="nil"/>
              <w:bottom w:val="single" w:sz="4" w:space="0" w:color="auto"/>
              <w:right w:val="single" w:sz="4" w:space="0" w:color="auto"/>
            </w:tcBorders>
            <w:shd w:val="clear" w:color="auto" w:fill="auto"/>
            <w:vAlign w:val="center"/>
          </w:tcPr>
          <w:p w14:paraId="15BEF18A"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37</w:t>
            </w:r>
          </w:p>
        </w:tc>
        <w:tc>
          <w:tcPr>
            <w:tcW w:w="1659" w:type="dxa"/>
            <w:tcBorders>
              <w:top w:val="nil"/>
              <w:left w:val="nil"/>
              <w:bottom w:val="single" w:sz="4" w:space="0" w:color="auto"/>
              <w:right w:val="single" w:sz="4" w:space="0" w:color="auto"/>
            </w:tcBorders>
            <w:shd w:val="clear" w:color="auto" w:fill="auto"/>
            <w:vAlign w:val="center"/>
          </w:tcPr>
          <w:p w14:paraId="5944FDD1"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158</w:t>
            </w:r>
          </w:p>
        </w:tc>
        <w:tc>
          <w:tcPr>
            <w:tcW w:w="1299" w:type="dxa"/>
            <w:tcBorders>
              <w:top w:val="nil"/>
              <w:left w:val="nil"/>
              <w:bottom w:val="single" w:sz="4" w:space="0" w:color="auto"/>
              <w:right w:val="single" w:sz="4" w:space="0" w:color="auto"/>
            </w:tcBorders>
            <w:shd w:val="clear" w:color="auto" w:fill="auto"/>
            <w:vAlign w:val="center"/>
          </w:tcPr>
          <w:p w14:paraId="46CA2E17" w14:textId="77777777" w:rsidR="0012198E" w:rsidRDefault="00B84E34">
            <w:pPr>
              <w:spacing w:after="0" w:line="360" w:lineRule="auto"/>
              <w:jc w:val="both"/>
              <w:rPr>
                <w:rFonts w:ascii="Verdana" w:eastAsia="Times New Roman" w:hAnsi="Verdana" w:cs="Calibri"/>
                <w:color w:val="000000" w:themeColor="text1"/>
                <w:sz w:val="24"/>
                <w:szCs w:val="24"/>
              </w:rPr>
            </w:pPr>
            <w:r>
              <w:rPr>
                <w:rFonts w:ascii="Verdana" w:eastAsia="Times New Roman" w:hAnsi="Verdana" w:cs="Calibri"/>
                <w:color w:val="000000" w:themeColor="text1"/>
                <w:sz w:val="24"/>
                <w:szCs w:val="24"/>
              </w:rPr>
              <w:t>195</w:t>
            </w:r>
          </w:p>
        </w:tc>
        <w:tc>
          <w:tcPr>
            <w:tcW w:w="960" w:type="dxa"/>
            <w:vMerge/>
            <w:tcBorders>
              <w:top w:val="nil"/>
              <w:left w:val="single" w:sz="4" w:space="0" w:color="auto"/>
              <w:bottom w:val="single" w:sz="4" w:space="0" w:color="auto"/>
              <w:right w:val="single" w:sz="4" w:space="0" w:color="auto"/>
            </w:tcBorders>
            <w:vAlign w:val="center"/>
          </w:tcPr>
          <w:p w14:paraId="55570929" w14:textId="77777777" w:rsidR="0012198E" w:rsidRDefault="0012198E">
            <w:pPr>
              <w:spacing w:after="0" w:line="360" w:lineRule="auto"/>
              <w:rPr>
                <w:rFonts w:ascii="Verdana" w:eastAsia="Times New Roman" w:hAnsi="Verdana" w:cs="Calibri"/>
                <w:color w:val="000000" w:themeColor="text1"/>
                <w:sz w:val="24"/>
                <w:szCs w:val="24"/>
              </w:rPr>
            </w:pPr>
          </w:p>
        </w:tc>
      </w:tr>
    </w:tbl>
    <w:p w14:paraId="40A6A7F7" w14:textId="77777777" w:rsidR="0012198E" w:rsidRDefault="0012198E">
      <w:pPr>
        <w:spacing w:line="360" w:lineRule="auto"/>
        <w:jc w:val="both"/>
        <w:rPr>
          <w:rFonts w:ascii="Verdana" w:hAnsi="Verdana"/>
          <w:color w:val="000000" w:themeColor="text1"/>
          <w:sz w:val="24"/>
          <w:szCs w:val="24"/>
        </w:rPr>
      </w:pPr>
    </w:p>
    <w:p w14:paraId="5486796F" w14:textId="77777777" w:rsidR="0012198E" w:rsidRPr="00B72F0A" w:rsidRDefault="00B72F0A" w:rsidP="00B72F0A">
      <w:pPr>
        <w:pStyle w:val="Heading2"/>
      </w:pPr>
      <w:bookmarkStart w:id="288" w:name="_Toc92631654"/>
      <w:bookmarkStart w:id="289" w:name="_Toc92896743"/>
      <w:r w:rsidRPr="00B72F0A">
        <w:t>4.2</w:t>
      </w:r>
      <w:r w:rsidR="00B84E34" w:rsidRPr="00B72F0A">
        <w:tab/>
        <w:t>Discussion;</w:t>
      </w:r>
      <w:bookmarkEnd w:id="288"/>
      <w:bookmarkEnd w:id="289"/>
    </w:p>
    <w:p w14:paraId="45ED74D6"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Insulin insufficiency and insulin resistance are the primary causes of diabetes mellitus (DM), a metabolic condition that results in long-term hyperglycemia. In 2017, the International Diabetes Federation (IDF) reported 425 million persons worldwide with diabetes [1].</w:t>
      </w:r>
      <w:r>
        <w:rPr>
          <w:rFonts w:ascii="Verdana" w:hAnsi="Verdana"/>
          <w:color w:val="000000" w:themeColor="text1"/>
        </w:rPr>
        <w:t xml:space="preserve"> </w:t>
      </w:r>
      <w:r>
        <w:rPr>
          <w:rFonts w:ascii="Verdana" w:hAnsi="Verdana"/>
          <w:color w:val="000000" w:themeColor="text1"/>
          <w:sz w:val="24"/>
          <w:szCs w:val="24"/>
        </w:rPr>
        <w:t>Diabetics have a lifetime risk of foot complications of around 25%, with a prevalence of about 2% at any given moment. Infection, ulceration, and tissue damage are all symptoms of foot illness that affect roughly six percent of diabetics. This condition can have a negative impact on the quality of life of patients and their ability to participate in social activities as well as their earning capacity. Amputation is required in 0.03 percent to 1.5 percent of diabetic foot patients. The majority of amputations begin with ulcers, which may be avoided with proper foot care and screening to determine the risk of foot problems. Along with these consequences, diabetic foot ulceration is related with hospitalization, an extended duration of time in the hospital, and physical and psychological morbidity [2]</w:t>
      </w:r>
      <w:proofErr w:type="gramStart"/>
      <w:r>
        <w:rPr>
          <w:rFonts w:ascii="Verdana" w:hAnsi="Verdana"/>
          <w:color w:val="000000" w:themeColor="text1"/>
          <w:sz w:val="24"/>
          <w:szCs w:val="24"/>
        </w:rPr>
        <w:t>–[</w:t>
      </w:r>
      <w:proofErr w:type="gramEnd"/>
      <w:r>
        <w:rPr>
          <w:rFonts w:ascii="Verdana" w:hAnsi="Verdana"/>
          <w:color w:val="000000" w:themeColor="text1"/>
          <w:sz w:val="24"/>
          <w:szCs w:val="24"/>
        </w:rPr>
        <w:t>4].</w:t>
      </w:r>
    </w:p>
    <w:p w14:paraId="41A80398" w14:textId="77777777" w:rsidR="0012198E" w:rsidRDefault="00B84E34">
      <w:pPr>
        <w:spacing w:line="360" w:lineRule="auto"/>
        <w:jc w:val="both"/>
        <w:rPr>
          <w:rFonts w:ascii="Verdana" w:hAnsi="Verdana"/>
          <w:color w:val="000000" w:themeColor="text1"/>
          <w:sz w:val="24"/>
          <w:szCs w:val="24"/>
        </w:rPr>
      </w:pPr>
      <w:r>
        <w:rPr>
          <w:rFonts w:ascii="Verdana" w:hAnsi="Verdana"/>
          <w:color w:val="000000" w:themeColor="text1"/>
          <w:sz w:val="24"/>
          <w:szCs w:val="24"/>
        </w:rPr>
        <w:t xml:space="preserve">The study shows that among 195 patients mean age was 54 years with SD ± 10.31. 140(72%) patients were male and 55(28%) patients were female.  Mean duration of diabetes was 12 years with SD ± 6.72. Mean BMI was 30 Kg/m2 with SD ± 10.63. 43(22%) patients were smokers and 152(78%) patients were nonsmokers. 6(3%) patients had used alcohol and 189(97%) patients didn’t used alcohol. 84(43%) </w:t>
      </w:r>
      <w:proofErr w:type="gramStart"/>
      <w:r>
        <w:rPr>
          <w:rFonts w:ascii="Verdana" w:hAnsi="Verdana"/>
          <w:color w:val="000000" w:themeColor="text1"/>
          <w:sz w:val="24"/>
          <w:szCs w:val="24"/>
        </w:rPr>
        <w:t>patients</w:t>
      </w:r>
      <w:proofErr w:type="gramEnd"/>
      <w:r>
        <w:rPr>
          <w:rFonts w:ascii="Verdana" w:hAnsi="Verdana"/>
          <w:color w:val="000000" w:themeColor="text1"/>
          <w:sz w:val="24"/>
          <w:szCs w:val="24"/>
        </w:rPr>
        <w:t xml:space="preserve"> lesion on left foot and 111(57%) patients lesion on right foot. 51(26%) </w:t>
      </w:r>
      <w:proofErr w:type="gramStart"/>
      <w:r>
        <w:rPr>
          <w:rFonts w:ascii="Verdana" w:hAnsi="Verdana"/>
          <w:color w:val="000000" w:themeColor="text1"/>
          <w:sz w:val="24"/>
          <w:szCs w:val="24"/>
        </w:rPr>
        <w:t>patients</w:t>
      </w:r>
      <w:proofErr w:type="gramEnd"/>
      <w:r>
        <w:rPr>
          <w:rFonts w:ascii="Verdana" w:hAnsi="Verdana"/>
          <w:color w:val="000000" w:themeColor="text1"/>
          <w:sz w:val="24"/>
          <w:szCs w:val="24"/>
        </w:rPr>
        <w:t xml:space="preserve"> lesion at dorsum, 31(16%) patients lesion at plantar aspect, 43(22%) patients lesion at toes, 31(16%) patients lesion at Malleoli, 39(20%) patients lesion at Heel. More </w:t>
      </w:r>
      <w:r>
        <w:rPr>
          <w:rFonts w:ascii="Verdana" w:hAnsi="Verdana"/>
          <w:color w:val="000000" w:themeColor="text1"/>
          <w:sz w:val="24"/>
          <w:szCs w:val="24"/>
        </w:rPr>
        <w:lastRenderedPageBreak/>
        <w:t xml:space="preserve">over moxifloxacin was effective in 164(84%) patients and was not effective in 31(16%) patients. </w:t>
      </w:r>
    </w:p>
    <w:p w14:paraId="659EAD7E" w14:textId="77777777" w:rsidR="0012198E" w:rsidRDefault="0012198E">
      <w:pPr>
        <w:spacing w:line="360" w:lineRule="auto"/>
        <w:jc w:val="both"/>
        <w:rPr>
          <w:rFonts w:ascii="Verdana" w:hAnsi="Verdana"/>
          <w:color w:val="000000" w:themeColor="text1"/>
          <w:sz w:val="24"/>
          <w:szCs w:val="24"/>
        </w:rPr>
      </w:pPr>
    </w:p>
    <w:p w14:paraId="13729B5C" w14:textId="77777777" w:rsidR="00B72F0A" w:rsidRDefault="00B72F0A" w:rsidP="00E8195D">
      <w:pPr>
        <w:pStyle w:val="Heading1"/>
      </w:pPr>
      <w:bookmarkStart w:id="290" w:name="_Toc92896744"/>
      <w:r>
        <w:t>CONCLUSION;</w:t>
      </w:r>
      <w:bookmarkEnd w:id="290"/>
    </w:p>
    <w:p w14:paraId="2EBED112" w14:textId="77777777" w:rsidR="00E8195D" w:rsidRDefault="00E8195D" w:rsidP="00E8195D">
      <w:pPr>
        <w:spacing w:line="360" w:lineRule="auto"/>
        <w:jc w:val="both"/>
        <w:rPr>
          <w:rFonts w:ascii="Verdana" w:hAnsi="Verdana"/>
          <w:color w:val="000000" w:themeColor="text1"/>
          <w:sz w:val="24"/>
          <w:szCs w:val="24"/>
        </w:rPr>
      </w:pPr>
      <w:r w:rsidRPr="00E8195D">
        <w:rPr>
          <w:rFonts w:ascii="Verdana" w:hAnsi="Verdana"/>
          <w:color w:val="000000" w:themeColor="text1"/>
          <w:sz w:val="24"/>
          <w:szCs w:val="24"/>
        </w:rPr>
        <w:t xml:space="preserve">Over the years, different groups of antibiotics are being used for the treatment of chronic wounds caused by diabetes, particularly for the treatment of DFUs, which are a global health issue and pose a big burden on a patient’s quality of life. However, in current years, a greater resistance of microorganisms to many antibiotics has been noted. Therefore, a descriptive case series research has been done at the Khyber Teaching Hospital in Peshawar, Pakistan, to assess the efficacy of moxifloxacin in treating the diabetic foot ulcers. Throughout the event, a total of 195 patients have been seen who receive 400 mg of moxifloxacin intravenously for two weeks. Throughout the therapy, blood glucose levels are monitored regularly and insulin therapy is gauged accordingly. The wounds are examined for the presence of granulation tissue on weekly basis during the therapy. Towards the end of the second week of moxifloxacin treatment, the ulcer has been entirely filled by granulation tissue, and the granulation tissue culture yields no growth. The average age of the sample is 54 years, with a standard deviation of 10.31 years. Men accounts for 72% of the total </w:t>
      </w:r>
      <w:proofErr w:type="gramStart"/>
      <w:r w:rsidRPr="00E8195D">
        <w:rPr>
          <w:rFonts w:ascii="Verdana" w:hAnsi="Verdana"/>
          <w:color w:val="000000" w:themeColor="text1"/>
          <w:sz w:val="24"/>
          <w:szCs w:val="24"/>
        </w:rPr>
        <w:t>with  females</w:t>
      </w:r>
      <w:proofErr w:type="gramEnd"/>
      <w:r w:rsidRPr="00E8195D">
        <w:rPr>
          <w:rFonts w:ascii="Verdana" w:hAnsi="Verdana"/>
          <w:color w:val="000000" w:themeColor="text1"/>
          <w:sz w:val="24"/>
          <w:szCs w:val="24"/>
        </w:rPr>
        <w:t xml:space="preserve"> accounting for  28%.Statistics show that diabetes has a mean duration of 12 years with a standard deviation of 6.72 years . The individuals have a mean BMI of 30 kg/m2 and a standard deviation of 10.63 kg/m2.Smoking is </w:t>
      </w:r>
      <w:proofErr w:type="gramStart"/>
      <w:r w:rsidRPr="00E8195D">
        <w:rPr>
          <w:rFonts w:ascii="Verdana" w:hAnsi="Verdana"/>
          <w:color w:val="000000" w:themeColor="text1"/>
          <w:sz w:val="24"/>
          <w:szCs w:val="24"/>
        </w:rPr>
        <w:t>reported  among</w:t>
      </w:r>
      <w:proofErr w:type="gramEnd"/>
      <w:r w:rsidRPr="00E8195D">
        <w:rPr>
          <w:rFonts w:ascii="Verdana" w:hAnsi="Verdana"/>
          <w:color w:val="000000" w:themeColor="text1"/>
          <w:sz w:val="24"/>
          <w:szCs w:val="24"/>
        </w:rPr>
        <w:t xml:space="preserve"> the patients (22 percent), compared to 152 non-smokers (78 percent ). There are six people (3 percent) who acknowledged drinking alcohol, whereas 189 patients deny drinking alcohol (97 percent. On the right foot, 84 individuals (43% of the total) have the lesion, whereas the left foot is affected by 111 individuals (57%).51 patients have dorsal lesions, 31 patients have plantar lesions, 43 have toe lesions, 31 had </w:t>
      </w:r>
      <w:r w:rsidRPr="00E8195D">
        <w:rPr>
          <w:rFonts w:ascii="Verdana" w:hAnsi="Verdana"/>
          <w:color w:val="000000" w:themeColor="text1"/>
          <w:sz w:val="24"/>
          <w:szCs w:val="24"/>
          <w:highlight w:val="yellow"/>
        </w:rPr>
        <w:t>ve</w:t>
      </w:r>
      <w:r w:rsidRPr="00E8195D">
        <w:rPr>
          <w:rFonts w:ascii="Verdana" w:hAnsi="Verdana"/>
          <w:color w:val="000000" w:themeColor="text1"/>
          <w:sz w:val="24"/>
          <w:szCs w:val="24"/>
        </w:rPr>
        <w:t xml:space="preserve"> Malleoli lesions, and 39 have heel </w:t>
      </w:r>
      <w:r w:rsidRPr="00E8195D">
        <w:rPr>
          <w:rFonts w:ascii="Verdana" w:hAnsi="Verdana"/>
          <w:color w:val="000000" w:themeColor="text1"/>
          <w:sz w:val="24"/>
          <w:szCs w:val="24"/>
        </w:rPr>
        <w:lastRenderedPageBreak/>
        <w:t xml:space="preserve">lesions, as depicted from the results of the study. Furthermore, the findings indicates that moxifloxacin is effective in 162 (84 percent) of the patients, but is ineffective in 31 (16 percent) of the </w:t>
      </w:r>
      <w:proofErr w:type="gramStart"/>
      <w:r w:rsidRPr="00E8195D">
        <w:rPr>
          <w:rFonts w:ascii="Verdana" w:hAnsi="Verdana"/>
          <w:color w:val="000000" w:themeColor="text1"/>
          <w:sz w:val="24"/>
          <w:szCs w:val="24"/>
        </w:rPr>
        <w:t>patients .Hence</w:t>
      </w:r>
      <w:proofErr w:type="gramEnd"/>
      <w:r w:rsidRPr="00E8195D">
        <w:rPr>
          <w:rFonts w:ascii="Verdana" w:hAnsi="Verdana"/>
          <w:color w:val="000000" w:themeColor="text1"/>
          <w:sz w:val="24"/>
          <w:szCs w:val="24"/>
        </w:rPr>
        <w:t>, Moxifloxacin when given intravenously for two weeks is found to be 84%</w:t>
      </w:r>
      <w:r>
        <w:rPr>
          <w:rFonts w:ascii="Verdana" w:hAnsi="Verdana"/>
          <w:color w:val="000000" w:themeColor="text1"/>
          <w:sz w:val="24"/>
          <w:szCs w:val="24"/>
        </w:rPr>
        <w:t xml:space="preserve"> </w:t>
      </w:r>
      <w:r w:rsidRPr="00E8195D">
        <w:rPr>
          <w:rFonts w:ascii="Verdana" w:hAnsi="Verdana"/>
          <w:color w:val="000000" w:themeColor="text1"/>
          <w:sz w:val="24"/>
          <w:szCs w:val="24"/>
        </w:rPr>
        <w:t>effective in treating the diabetic foot ulcers . Further studies are required to establish the real benefits of Moxifloxacin against the emerging resistant pathogens of DFUs. These results may help to standardize the treatment of DFUs in the most effective way possible, thereby granting a better quality of life to the patient and their family.</w:t>
      </w:r>
    </w:p>
    <w:p w14:paraId="69675F4D" w14:textId="77777777" w:rsidR="00E8195D" w:rsidRDefault="00E8195D" w:rsidP="00E8195D">
      <w:pPr>
        <w:spacing w:line="360" w:lineRule="auto"/>
        <w:jc w:val="both"/>
        <w:rPr>
          <w:rFonts w:ascii="Verdana" w:hAnsi="Verdana"/>
          <w:color w:val="000000" w:themeColor="text1"/>
          <w:sz w:val="24"/>
          <w:szCs w:val="24"/>
        </w:rPr>
      </w:pPr>
    </w:p>
    <w:p w14:paraId="3DBFFCEA" w14:textId="77777777" w:rsidR="00E8195D" w:rsidRDefault="00E8195D" w:rsidP="00E8195D">
      <w:pPr>
        <w:spacing w:line="360" w:lineRule="auto"/>
        <w:jc w:val="both"/>
        <w:rPr>
          <w:rFonts w:ascii="Verdana" w:hAnsi="Verdana"/>
          <w:color w:val="000000" w:themeColor="text1"/>
          <w:sz w:val="24"/>
          <w:szCs w:val="24"/>
        </w:rPr>
      </w:pPr>
    </w:p>
    <w:p w14:paraId="09568516" w14:textId="77777777" w:rsidR="00E8195D" w:rsidRDefault="00E8195D" w:rsidP="00E8195D">
      <w:pPr>
        <w:spacing w:line="360" w:lineRule="auto"/>
        <w:jc w:val="both"/>
        <w:rPr>
          <w:rFonts w:ascii="Verdana" w:hAnsi="Verdana"/>
          <w:color w:val="000000" w:themeColor="text1"/>
          <w:sz w:val="24"/>
          <w:szCs w:val="24"/>
        </w:rPr>
      </w:pPr>
    </w:p>
    <w:p w14:paraId="573C5BEE" w14:textId="77777777" w:rsidR="00E8195D" w:rsidRDefault="00E8195D" w:rsidP="00E8195D">
      <w:pPr>
        <w:spacing w:line="360" w:lineRule="auto"/>
        <w:jc w:val="both"/>
        <w:rPr>
          <w:rFonts w:ascii="Verdana" w:hAnsi="Verdana"/>
          <w:color w:val="000000" w:themeColor="text1"/>
          <w:sz w:val="24"/>
          <w:szCs w:val="24"/>
        </w:rPr>
      </w:pPr>
    </w:p>
    <w:p w14:paraId="419FA97B" w14:textId="77777777" w:rsidR="00E8195D" w:rsidRDefault="00E8195D" w:rsidP="00E8195D">
      <w:pPr>
        <w:spacing w:line="360" w:lineRule="auto"/>
        <w:jc w:val="both"/>
        <w:rPr>
          <w:rFonts w:ascii="Verdana" w:hAnsi="Verdana"/>
          <w:color w:val="000000" w:themeColor="text1"/>
          <w:sz w:val="24"/>
          <w:szCs w:val="24"/>
        </w:rPr>
      </w:pPr>
    </w:p>
    <w:p w14:paraId="25359C5E" w14:textId="77777777" w:rsidR="00E8195D" w:rsidRDefault="00E8195D" w:rsidP="00E8195D">
      <w:pPr>
        <w:spacing w:line="360" w:lineRule="auto"/>
        <w:jc w:val="both"/>
        <w:rPr>
          <w:rFonts w:ascii="Verdana" w:hAnsi="Verdana"/>
          <w:color w:val="000000" w:themeColor="text1"/>
          <w:sz w:val="24"/>
          <w:szCs w:val="24"/>
        </w:rPr>
      </w:pPr>
    </w:p>
    <w:p w14:paraId="14BC7CF8" w14:textId="77777777" w:rsidR="00E8195D" w:rsidRDefault="00E8195D" w:rsidP="00E8195D">
      <w:pPr>
        <w:spacing w:line="360" w:lineRule="auto"/>
        <w:jc w:val="both"/>
        <w:rPr>
          <w:rFonts w:ascii="Verdana" w:hAnsi="Verdana"/>
          <w:color w:val="000000" w:themeColor="text1"/>
          <w:sz w:val="24"/>
          <w:szCs w:val="24"/>
        </w:rPr>
      </w:pPr>
    </w:p>
    <w:p w14:paraId="1E130020" w14:textId="77777777" w:rsidR="00E8195D" w:rsidRDefault="00E8195D" w:rsidP="00E8195D">
      <w:pPr>
        <w:spacing w:line="360" w:lineRule="auto"/>
        <w:jc w:val="both"/>
        <w:rPr>
          <w:rFonts w:ascii="Verdana" w:hAnsi="Verdana"/>
          <w:color w:val="000000" w:themeColor="text1"/>
          <w:sz w:val="24"/>
          <w:szCs w:val="24"/>
        </w:rPr>
      </w:pPr>
    </w:p>
    <w:p w14:paraId="59F890C8" w14:textId="77777777" w:rsidR="00E8195D" w:rsidRDefault="00E8195D" w:rsidP="00E8195D">
      <w:pPr>
        <w:spacing w:line="360" w:lineRule="auto"/>
        <w:jc w:val="both"/>
        <w:rPr>
          <w:rFonts w:ascii="Verdana" w:hAnsi="Verdana"/>
          <w:color w:val="000000" w:themeColor="text1"/>
          <w:sz w:val="24"/>
          <w:szCs w:val="24"/>
        </w:rPr>
      </w:pPr>
    </w:p>
    <w:p w14:paraId="2FD73B99" w14:textId="77777777" w:rsidR="00E8195D" w:rsidRDefault="00E8195D" w:rsidP="00E8195D">
      <w:pPr>
        <w:spacing w:line="360" w:lineRule="auto"/>
        <w:jc w:val="both"/>
        <w:rPr>
          <w:rFonts w:ascii="Verdana" w:hAnsi="Verdana"/>
          <w:color w:val="000000" w:themeColor="text1"/>
          <w:sz w:val="24"/>
          <w:szCs w:val="24"/>
        </w:rPr>
      </w:pPr>
    </w:p>
    <w:p w14:paraId="6F16287B" w14:textId="77777777" w:rsidR="00E8195D" w:rsidRDefault="00E8195D" w:rsidP="00E8195D">
      <w:pPr>
        <w:spacing w:line="360" w:lineRule="auto"/>
        <w:jc w:val="both"/>
        <w:rPr>
          <w:rFonts w:ascii="Verdana" w:hAnsi="Verdana"/>
          <w:color w:val="000000" w:themeColor="text1"/>
          <w:sz w:val="24"/>
          <w:szCs w:val="24"/>
        </w:rPr>
      </w:pPr>
    </w:p>
    <w:p w14:paraId="401BF6F6" w14:textId="77777777" w:rsidR="00E8195D" w:rsidRDefault="00E8195D" w:rsidP="00E8195D">
      <w:pPr>
        <w:spacing w:line="360" w:lineRule="auto"/>
        <w:jc w:val="both"/>
        <w:rPr>
          <w:rFonts w:ascii="Verdana" w:hAnsi="Verdana"/>
          <w:color w:val="000000" w:themeColor="text1"/>
          <w:sz w:val="24"/>
          <w:szCs w:val="24"/>
        </w:rPr>
      </w:pPr>
    </w:p>
    <w:p w14:paraId="0BDE1403" w14:textId="77777777" w:rsidR="00E8195D" w:rsidRDefault="00E8195D" w:rsidP="00E8195D">
      <w:pPr>
        <w:spacing w:line="360" w:lineRule="auto"/>
        <w:jc w:val="both"/>
        <w:rPr>
          <w:rFonts w:ascii="Verdana" w:hAnsi="Verdana"/>
          <w:color w:val="000000" w:themeColor="text1"/>
          <w:sz w:val="24"/>
          <w:szCs w:val="24"/>
        </w:rPr>
      </w:pPr>
    </w:p>
    <w:p w14:paraId="61B265FE" w14:textId="77777777" w:rsidR="00E8195D" w:rsidRDefault="00E8195D" w:rsidP="00E8195D">
      <w:pPr>
        <w:spacing w:line="360" w:lineRule="auto"/>
        <w:jc w:val="both"/>
        <w:rPr>
          <w:rFonts w:ascii="Verdana" w:hAnsi="Verdana"/>
          <w:color w:val="000000" w:themeColor="text1"/>
          <w:sz w:val="24"/>
          <w:szCs w:val="24"/>
        </w:rPr>
      </w:pPr>
    </w:p>
    <w:p w14:paraId="13FFB63D" w14:textId="77777777" w:rsidR="00E8195D" w:rsidRDefault="00E8195D" w:rsidP="00E8195D">
      <w:pPr>
        <w:spacing w:line="360" w:lineRule="auto"/>
        <w:jc w:val="both"/>
        <w:rPr>
          <w:rFonts w:ascii="Verdana" w:hAnsi="Verdana"/>
          <w:color w:val="000000" w:themeColor="text1"/>
          <w:sz w:val="24"/>
          <w:szCs w:val="24"/>
        </w:rPr>
      </w:pPr>
    </w:p>
    <w:p w14:paraId="53FF0A64" w14:textId="77777777" w:rsidR="00E8195D" w:rsidRPr="00E8195D" w:rsidRDefault="00E8195D" w:rsidP="00E8195D">
      <w:pPr>
        <w:pStyle w:val="Heading1"/>
        <w:rPr>
          <w:rFonts w:eastAsiaTheme="minorHAnsi" w:cstheme="minorBidi"/>
        </w:rPr>
      </w:pPr>
      <w:bookmarkStart w:id="291" w:name="_Toc92896745"/>
      <w:r>
        <w:lastRenderedPageBreak/>
        <w:t>REFERENCES;</w:t>
      </w:r>
      <w:bookmarkEnd w:id="291"/>
    </w:p>
    <w:p w14:paraId="7A3E7C0F"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cs="Arial"/>
          <w:b/>
          <w:color w:val="000000"/>
          <w:sz w:val="24"/>
          <w:szCs w:val="24"/>
        </w:rPr>
        <w:fldChar w:fldCharType="begin" w:fldLock="1"/>
      </w:r>
      <w:r w:rsidRPr="00E8195D">
        <w:rPr>
          <w:rFonts w:ascii="Verdana" w:hAnsi="Verdana" w:cs="Arial"/>
          <w:b/>
          <w:color w:val="000000"/>
          <w:sz w:val="24"/>
          <w:szCs w:val="24"/>
        </w:rPr>
        <w:instrText xml:space="preserve">ADDIN Mendeley Bibliography CSL_BIBLIOGRAPHY </w:instrText>
      </w:r>
      <w:r w:rsidRPr="00E8195D">
        <w:rPr>
          <w:rFonts w:ascii="Verdana" w:hAnsi="Verdana" w:cs="Arial"/>
          <w:b/>
          <w:color w:val="000000"/>
          <w:sz w:val="24"/>
          <w:szCs w:val="24"/>
        </w:rPr>
        <w:fldChar w:fldCharType="separate"/>
      </w:r>
      <w:r w:rsidRPr="00E8195D">
        <w:rPr>
          <w:rFonts w:ascii="Verdana" w:hAnsi="Verdana"/>
          <w:noProof/>
          <w:sz w:val="24"/>
          <w:szCs w:val="24"/>
        </w:rPr>
        <w:t>[1]</w:t>
      </w:r>
      <w:r w:rsidRPr="00E8195D">
        <w:rPr>
          <w:rFonts w:ascii="Verdana" w:hAnsi="Verdana"/>
          <w:noProof/>
          <w:sz w:val="24"/>
          <w:szCs w:val="24"/>
        </w:rPr>
        <w:tab/>
        <w:t xml:space="preserve">A. Perez-Favila </w:t>
      </w:r>
      <w:r w:rsidRPr="00E8195D">
        <w:rPr>
          <w:rFonts w:ascii="Verdana" w:hAnsi="Verdana"/>
          <w:i/>
          <w:iCs/>
          <w:noProof/>
          <w:sz w:val="24"/>
          <w:szCs w:val="24"/>
        </w:rPr>
        <w:t>et al.</w:t>
      </w:r>
      <w:r w:rsidRPr="00E8195D">
        <w:rPr>
          <w:rFonts w:ascii="Verdana" w:hAnsi="Verdana"/>
          <w:noProof/>
          <w:sz w:val="24"/>
          <w:szCs w:val="24"/>
        </w:rPr>
        <w:t xml:space="preserve">, “Current Therapeutic Strategies in Diabetic Foot Ulcers,” </w:t>
      </w:r>
      <w:r w:rsidRPr="00E8195D">
        <w:rPr>
          <w:rFonts w:ascii="Verdana" w:hAnsi="Verdana"/>
          <w:i/>
          <w:iCs/>
          <w:noProof/>
          <w:sz w:val="24"/>
          <w:szCs w:val="24"/>
        </w:rPr>
        <w:t>Medicina (B. Aires).</w:t>
      </w:r>
      <w:r w:rsidRPr="00E8195D">
        <w:rPr>
          <w:rFonts w:ascii="Verdana" w:hAnsi="Verdana"/>
          <w:noProof/>
          <w:sz w:val="24"/>
          <w:szCs w:val="24"/>
        </w:rPr>
        <w:t>, vol. 55, no. 11, p. 714, Oct. 2019.</w:t>
      </w:r>
    </w:p>
    <w:p w14:paraId="4A2A5491"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[2]</w:t>
      </w:r>
      <w:r w:rsidRPr="00E8195D">
        <w:rPr>
          <w:rFonts w:ascii="Verdana" w:hAnsi="Verdana"/>
          <w:noProof/>
          <w:sz w:val="24"/>
          <w:szCs w:val="24"/>
        </w:rPr>
        <w:tab/>
        <w:t xml:space="preserve">N. D. Barwell </w:t>
      </w:r>
      <w:r w:rsidRPr="00E8195D">
        <w:rPr>
          <w:rFonts w:ascii="Verdana" w:hAnsi="Verdana"/>
          <w:i/>
          <w:iCs/>
          <w:noProof/>
          <w:sz w:val="24"/>
          <w:szCs w:val="24"/>
        </w:rPr>
        <w:t>et al.</w:t>
      </w:r>
      <w:r w:rsidRPr="00E8195D">
        <w:rPr>
          <w:rFonts w:ascii="Verdana" w:hAnsi="Verdana"/>
          <w:noProof/>
          <w:sz w:val="24"/>
          <w:szCs w:val="24"/>
        </w:rPr>
        <w:t xml:space="preserve">, “Diabetic foot infection: Antibiotic therapy and good practice recommendations,” </w:t>
      </w:r>
      <w:r w:rsidRPr="00E8195D">
        <w:rPr>
          <w:rFonts w:ascii="Verdana" w:hAnsi="Verdana"/>
          <w:i/>
          <w:iCs/>
          <w:noProof/>
          <w:sz w:val="24"/>
          <w:szCs w:val="24"/>
        </w:rPr>
        <w:t>Int. J. Clin. Pract.</w:t>
      </w:r>
      <w:r w:rsidRPr="00E8195D">
        <w:rPr>
          <w:rFonts w:ascii="Verdana" w:hAnsi="Verdana"/>
          <w:noProof/>
          <w:sz w:val="24"/>
          <w:szCs w:val="24"/>
        </w:rPr>
        <w:t>, vol. 71, no. 10, p. e13006, Oct. 2017.</w:t>
      </w:r>
    </w:p>
    <w:p w14:paraId="54FB2819"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[3]</w:t>
      </w:r>
      <w:r w:rsidRPr="00E8195D">
        <w:rPr>
          <w:rFonts w:ascii="Verdana" w:hAnsi="Verdana"/>
          <w:noProof/>
          <w:sz w:val="24"/>
          <w:szCs w:val="24"/>
        </w:rPr>
        <w:tab/>
        <w:t xml:space="preserve">S. C. Mishra, K. C. Chhatbar, A. Kashikar, and A. Mehndiratta, “Diabetic foot,” </w:t>
      </w:r>
      <w:r w:rsidRPr="00E8195D">
        <w:rPr>
          <w:rFonts w:ascii="Verdana" w:hAnsi="Verdana"/>
          <w:i/>
          <w:iCs/>
          <w:noProof/>
          <w:sz w:val="24"/>
          <w:szCs w:val="24"/>
        </w:rPr>
        <w:t>BMJ</w:t>
      </w:r>
      <w:r w:rsidRPr="00E8195D">
        <w:rPr>
          <w:rFonts w:ascii="Verdana" w:hAnsi="Verdana"/>
          <w:noProof/>
          <w:sz w:val="24"/>
          <w:szCs w:val="24"/>
        </w:rPr>
        <w:t>, p. j5064, Nov. 2017.</w:t>
      </w:r>
    </w:p>
    <w:p w14:paraId="423E36BA"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[4]</w:t>
      </w:r>
      <w:r w:rsidRPr="00E8195D">
        <w:rPr>
          <w:rFonts w:ascii="Verdana" w:hAnsi="Verdana"/>
          <w:noProof/>
          <w:sz w:val="24"/>
          <w:szCs w:val="24"/>
        </w:rPr>
        <w:tab/>
        <w:t xml:space="preserve">R. N. Wasnik, S. Marupuru, Z. A. Mohammed, G. S. Rodrigues, and S. S. Miraj, “Evaluation of antimicrobial therapy and patient adherence in diabetic foot infections,” </w:t>
      </w:r>
      <w:r w:rsidRPr="00E8195D">
        <w:rPr>
          <w:rFonts w:ascii="Verdana" w:hAnsi="Verdana"/>
          <w:i/>
          <w:iCs/>
          <w:noProof/>
          <w:sz w:val="24"/>
          <w:szCs w:val="24"/>
        </w:rPr>
        <w:t>Clin. Epidemiol. Glob. Heal.</w:t>
      </w:r>
      <w:r w:rsidRPr="00E8195D">
        <w:rPr>
          <w:rFonts w:ascii="Verdana" w:hAnsi="Verdana"/>
          <w:noProof/>
          <w:sz w:val="24"/>
          <w:szCs w:val="24"/>
        </w:rPr>
        <w:t>, vol. 7, no. 3, pp. 283–287, Sep. 2019.</w:t>
      </w:r>
    </w:p>
    <w:p w14:paraId="67C649C5"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[5]</w:t>
      </w:r>
      <w:r w:rsidRPr="00E8195D">
        <w:rPr>
          <w:rFonts w:ascii="Verdana" w:hAnsi="Verdana"/>
          <w:noProof/>
          <w:sz w:val="24"/>
          <w:szCs w:val="24"/>
        </w:rPr>
        <w:tab/>
        <w:t xml:space="preserve">B. R. Devrajani </w:t>
      </w:r>
      <w:r w:rsidRPr="00E8195D">
        <w:rPr>
          <w:rFonts w:ascii="Verdana" w:hAnsi="Verdana"/>
          <w:i/>
          <w:iCs/>
          <w:noProof/>
          <w:sz w:val="24"/>
          <w:szCs w:val="24"/>
        </w:rPr>
        <w:t>et al.</w:t>
      </w:r>
      <w:r w:rsidRPr="00E8195D">
        <w:rPr>
          <w:rFonts w:ascii="Verdana" w:hAnsi="Verdana"/>
          <w:noProof/>
          <w:sz w:val="24"/>
          <w:szCs w:val="24"/>
        </w:rPr>
        <w:t xml:space="preserve">, “Treatment of Diabetic Foot Infections: A Prospective Study Highlighting the Efficacy and Safety of Moxifloxacin,” </w:t>
      </w:r>
      <w:r w:rsidRPr="00E8195D">
        <w:rPr>
          <w:rFonts w:ascii="Verdana" w:hAnsi="Verdana"/>
          <w:i/>
          <w:iCs/>
          <w:noProof/>
          <w:sz w:val="24"/>
          <w:szCs w:val="24"/>
        </w:rPr>
        <w:t>J. Endocrinol. Metab.</w:t>
      </w:r>
      <w:r w:rsidRPr="00E8195D">
        <w:rPr>
          <w:rFonts w:ascii="Verdana" w:hAnsi="Verdana"/>
          <w:noProof/>
          <w:sz w:val="24"/>
          <w:szCs w:val="24"/>
        </w:rPr>
        <w:t>, vol. 8, no. 2–3, pp. 32–36, 2018.</w:t>
      </w:r>
    </w:p>
    <w:p w14:paraId="3D09005B"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[6]</w:t>
      </w:r>
      <w:r w:rsidRPr="00E8195D">
        <w:rPr>
          <w:rFonts w:ascii="Verdana" w:hAnsi="Verdana"/>
          <w:noProof/>
          <w:sz w:val="24"/>
          <w:szCs w:val="24"/>
        </w:rPr>
        <w:tab/>
        <w:t xml:space="preserve">B. A. Lipsky, P. Giordano, S. Choudhri, and J. Song, “Treating diabetic foot infections with sequential intravenous to oral moxifloxacin compared with piperacillin–tazobactam/amoxicillin–clavulanate,” </w:t>
      </w:r>
      <w:r w:rsidRPr="00E8195D">
        <w:rPr>
          <w:rFonts w:ascii="Verdana" w:hAnsi="Verdana"/>
          <w:i/>
          <w:iCs/>
          <w:noProof/>
          <w:sz w:val="24"/>
          <w:szCs w:val="24"/>
        </w:rPr>
        <w:t>J. Antimicrob. Chemother.</w:t>
      </w:r>
      <w:r w:rsidRPr="00E8195D">
        <w:rPr>
          <w:rFonts w:ascii="Verdana" w:hAnsi="Verdana"/>
          <w:noProof/>
          <w:sz w:val="24"/>
          <w:szCs w:val="24"/>
        </w:rPr>
        <w:t>, vol. 60, no. 2, pp. 370–376, Aug. 2007.</w:t>
      </w:r>
    </w:p>
    <w:p w14:paraId="1D5F6B38"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[7]</w:t>
      </w:r>
      <w:r w:rsidRPr="00E8195D">
        <w:rPr>
          <w:rFonts w:ascii="Verdana" w:hAnsi="Verdana"/>
          <w:noProof/>
          <w:sz w:val="24"/>
          <w:szCs w:val="24"/>
        </w:rPr>
        <w:tab/>
        <w:t xml:space="preserve">R. Vick-Fragoso </w:t>
      </w:r>
      <w:r w:rsidRPr="00E8195D">
        <w:rPr>
          <w:rFonts w:ascii="Verdana" w:hAnsi="Verdana"/>
          <w:i/>
          <w:iCs/>
          <w:noProof/>
          <w:sz w:val="24"/>
          <w:szCs w:val="24"/>
        </w:rPr>
        <w:t>et al.</w:t>
      </w:r>
      <w:r w:rsidRPr="00E8195D">
        <w:rPr>
          <w:rFonts w:ascii="Verdana" w:hAnsi="Verdana"/>
          <w:noProof/>
          <w:sz w:val="24"/>
          <w:szCs w:val="24"/>
        </w:rPr>
        <w:t xml:space="preserve">, “Efficacy and safety of sequential intravenous/oral moxifloxacin vs intravenous/oral </w:t>
      </w:r>
      <w:r w:rsidRPr="00E8195D">
        <w:rPr>
          <w:rFonts w:ascii="Verdana" w:hAnsi="Verdana"/>
          <w:noProof/>
          <w:sz w:val="24"/>
          <w:szCs w:val="24"/>
        </w:rPr>
        <w:lastRenderedPageBreak/>
        <w:t xml:space="preserve">amoxicillin/clavulanate for complicated skin and skin structure infections,” </w:t>
      </w:r>
      <w:r w:rsidRPr="00E8195D">
        <w:rPr>
          <w:rFonts w:ascii="Verdana" w:hAnsi="Verdana"/>
          <w:i/>
          <w:iCs/>
          <w:noProof/>
          <w:sz w:val="24"/>
          <w:szCs w:val="24"/>
        </w:rPr>
        <w:t>Infection</w:t>
      </w:r>
      <w:r w:rsidRPr="00E8195D">
        <w:rPr>
          <w:rFonts w:ascii="Verdana" w:hAnsi="Verdana"/>
          <w:noProof/>
          <w:sz w:val="24"/>
          <w:szCs w:val="24"/>
        </w:rPr>
        <w:t>, vol. 37, no. 5, pp. 407–417, Oct. 2009.</w:t>
      </w:r>
    </w:p>
    <w:p w14:paraId="70A0F3BF"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[8]</w:t>
      </w:r>
      <w:r w:rsidRPr="00E8195D">
        <w:rPr>
          <w:rFonts w:ascii="Verdana" w:hAnsi="Verdana"/>
          <w:noProof/>
          <w:sz w:val="24"/>
          <w:szCs w:val="24"/>
        </w:rPr>
        <w:tab/>
        <w:t xml:space="preserve">P. L. Faries, V. J. Teodorescu, N. J. Morrissey, L. H. Hollier, and M. L. Marin, “The role of surgical revascularization in the management of diabetic foot wounds,” </w:t>
      </w:r>
      <w:r w:rsidRPr="00E8195D">
        <w:rPr>
          <w:rFonts w:ascii="Verdana" w:hAnsi="Verdana"/>
          <w:i/>
          <w:iCs/>
          <w:noProof/>
          <w:sz w:val="24"/>
          <w:szCs w:val="24"/>
        </w:rPr>
        <w:t>Am. J. Surg.</w:t>
      </w:r>
      <w:r w:rsidRPr="00E8195D">
        <w:rPr>
          <w:rFonts w:ascii="Verdana" w:hAnsi="Verdana"/>
          <w:noProof/>
          <w:sz w:val="24"/>
          <w:szCs w:val="24"/>
        </w:rPr>
        <w:t>, vol. 187, no. 5, pp. S34–S37, May 2004.</w:t>
      </w:r>
    </w:p>
    <w:p w14:paraId="69B3CD43"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[9]</w:t>
      </w:r>
      <w:r w:rsidRPr="00E8195D">
        <w:rPr>
          <w:rFonts w:ascii="Verdana" w:hAnsi="Verdana"/>
          <w:noProof/>
          <w:sz w:val="24"/>
          <w:szCs w:val="24"/>
        </w:rPr>
        <w:tab/>
        <w:t xml:space="preserve">Nahid Rouhipour, “Clinical microbiology study of diabetic foot ulcer in Iran; pathogens and antibacterial susceptibility,” </w:t>
      </w:r>
      <w:r w:rsidRPr="00E8195D">
        <w:rPr>
          <w:rFonts w:ascii="Verdana" w:hAnsi="Verdana"/>
          <w:i/>
          <w:iCs/>
          <w:noProof/>
          <w:sz w:val="24"/>
          <w:szCs w:val="24"/>
        </w:rPr>
        <w:t>African J. Microbiol. Res.</w:t>
      </w:r>
      <w:r w:rsidRPr="00E8195D">
        <w:rPr>
          <w:rFonts w:ascii="Verdana" w:hAnsi="Verdana"/>
          <w:noProof/>
          <w:sz w:val="24"/>
          <w:szCs w:val="24"/>
        </w:rPr>
        <w:t>, vol. 6, no. 27, Jul. 2012.</w:t>
      </w:r>
    </w:p>
    <w:p w14:paraId="31D66C51"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[10]</w:t>
      </w:r>
      <w:r w:rsidRPr="00E8195D">
        <w:rPr>
          <w:rFonts w:ascii="Verdana" w:hAnsi="Verdana"/>
          <w:noProof/>
          <w:sz w:val="24"/>
          <w:szCs w:val="24"/>
        </w:rPr>
        <w:tab/>
        <w:t xml:space="preserve">M. Rodrı́guez-Morán and F. Guerrero-Romero, “Low Serum Magnesium Levels and Foot Ulcers in Subjects with Type 2 Diabetes,” </w:t>
      </w:r>
      <w:r w:rsidRPr="00E8195D">
        <w:rPr>
          <w:rFonts w:ascii="Verdana" w:hAnsi="Verdana"/>
          <w:i/>
          <w:iCs/>
          <w:noProof/>
          <w:sz w:val="24"/>
          <w:szCs w:val="24"/>
        </w:rPr>
        <w:t>Arch. Med. Res.</w:t>
      </w:r>
      <w:r w:rsidRPr="00E8195D">
        <w:rPr>
          <w:rFonts w:ascii="Verdana" w:hAnsi="Verdana"/>
          <w:noProof/>
          <w:sz w:val="24"/>
          <w:szCs w:val="24"/>
        </w:rPr>
        <w:t>, vol. 32, no. 4, pp. 300–303, Jul. 2001.</w:t>
      </w:r>
    </w:p>
    <w:p w14:paraId="0A062543"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[11]</w:t>
      </w:r>
      <w:r w:rsidRPr="00E8195D">
        <w:rPr>
          <w:rFonts w:ascii="Verdana" w:hAnsi="Verdana"/>
          <w:noProof/>
          <w:sz w:val="24"/>
          <w:szCs w:val="24"/>
        </w:rPr>
        <w:tab/>
        <w:t xml:space="preserve">R. D. Pollock, N. C. Unwin, and V. Connolly, “Knowledge and practice of foot care in people with diabetes,” </w:t>
      </w:r>
      <w:r w:rsidRPr="00E8195D">
        <w:rPr>
          <w:rFonts w:ascii="Verdana" w:hAnsi="Verdana"/>
          <w:i/>
          <w:iCs/>
          <w:noProof/>
          <w:sz w:val="24"/>
          <w:szCs w:val="24"/>
        </w:rPr>
        <w:t>Diabetes Res. Clin. Pract.</w:t>
      </w:r>
      <w:r w:rsidRPr="00E8195D">
        <w:rPr>
          <w:rFonts w:ascii="Verdana" w:hAnsi="Verdana"/>
          <w:noProof/>
          <w:sz w:val="24"/>
          <w:szCs w:val="24"/>
        </w:rPr>
        <w:t>, vol. 64, no. 2, pp. 117–122, May 2004.</w:t>
      </w:r>
    </w:p>
    <w:p w14:paraId="28D039E8"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[12]</w:t>
      </w:r>
      <w:r w:rsidRPr="00E8195D">
        <w:rPr>
          <w:rFonts w:ascii="Verdana" w:hAnsi="Verdana"/>
          <w:noProof/>
          <w:sz w:val="24"/>
          <w:szCs w:val="24"/>
        </w:rPr>
        <w:tab/>
        <w:t xml:space="preserve">David H. Keast. BY Kyle Goettl, “Foot Care for Persons with Type 2 Diabetes: Can a Teaching Video Improve Compliance?,” </w:t>
      </w:r>
      <w:r w:rsidRPr="00E8195D">
        <w:rPr>
          <w:rFonts w:ascii="Verdana" w:hAnsi="Verdana"/>
          <w:i/>
          <w:iCs/>
          <w:noProof/>
          <w:sz w:val="24"/>
          <w:szCs w:val="24"/>
        </w:rPr>
        <w:t>wound-care-canada-magazine</w:t>
      </w:r>
      <w:r w:rsidRPr="00E8195D">
        <w:rPr>
          <w:rFonts w:ascii="Verdana" w:hAnsi="Verdana"/>
          <w:noProof/>
          <w:sz w:val="24"/>
          <w:szCs w:val="24"/>
        </w:rPr>
        <w:t>, vol. 3, no. 2, 2005.</w:t>
      </w:r>
    </w:p>
    <w:p w14:paraId="574A4675"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[13]</w:t>
      </w:r>
      <w:r w:rsidRPr="00E8195D">
        <w:rPr>
          <w:rFonts w:ascii="Verdana" w:hAnsi="Verdana"/>
          <w:noProof/>
          <w:sz w:val="24"/>
          <w:szCs w:val="24"/>
        </w:rPr>
        <w:tab/>
        <w:t xml:space="preserve">A. Ward, L. Metz, E. Z. Oddone, and D. Edelman, “Foot Education Improves Knowledge and Satisfaction Among Patients at High Risk for Diabetic Foot Ulcer,” </w:t>
      </w:r>
      <w:r w:rsidRPr="00E8195D">
        <w:rPr>
          <w:rFonts w:ascii="Verdana" w:hAnsi="Verdana"/>
          <w:i/>
          <w:iCs/>
          <w:noProof/>
          <w:sz w:val="24"/>
          <w:szCs w:val="24"/>
        </w:rPr>
        <w:t>Diabetes Educ.</w:t>
      </w:r>
      <w:r w:rsidRPr="00E8195D">
        <w:rPr>
          <w:rFonts w:ascii="Verdana" w:hAnsi="Verdana"/>
          <w:noProof/>
          <w:sz w:val="24"/>
          <w:szCs w:val="24"/>
        </w:rPr>
        <w:t xml:space="preserve">, vol. 25, no. 4, pp. 560–567, Jul. </w:t>
      </w:r>
      <w:r w:rsidRPr="00E8195D">
        <w:rPr>
          <w:rFonts w:ascii="Verdana" w:hAnsi="Verdana"/>
          <w:noProof/>
          <w:sz w:val="24"/>
          <w:szCs w:val="24"/>
        </w:rPr>
        <w:lastRenderedPageBreak/>
        <w:t>1999.</w:t>
      </w:r>
    </w:p>
    <w:p w14:paraId="577DD3CA"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[14]</w:t>
      </w:r>
      <w:r w:rsidRPr="00E8195D">
        <w:rPr>
          <w:rFonts w:ascii="Verdana" w:hAnsi="Verdana"/>
          <w:noProof/>
          <w:sz w:val="24"/>
          <w:szCs w:val="24"/>
        </w:rPr>
        <w:tab/>
        <w:t xml:space="preserve">A. H. Amir, S. ur Rehman, S. S. Ali, and M. Z. Jadoon, “PATTERN OF MICROVASCULAR COMPLICATIONS AND ASSOCIATED COMORBIDITIES AMONGST DIABETIC PATIENTS AT A TERTIARY CARE HOSPITAL,” </w:t>
      </w:r>
      <w:r w:rsidRPr="00E8195D">
        <w:rPr>
          <w:rFonts w:ascii="Verdana" w:hAnsi="Verdana"/>
          <w:i/>
          <w:iCs/>
          <w:noProof/>
          <w:sz w:val="24"/>
          <w:szCs w:val="24"/>
        </w:rPr>
        <w:t>J. Postgrad. Med. Inst.</w:t>
      </w:r>
      <w:r w:rsidRPr="00E8195D">
        <w:rPr>
          <w:rFonts w:ascii="Verdana" w:hAnsi="Verdana"/>
          <w:noProof/>
          <w:sz w:val="24"/>
          <w:szCs w:val="24"/>
        </w:rPr>
        <w:t>, vol. 19, no. 4 SE-Original Article, Jul. 2011.</w:t>
      </w:r>
    </w:p>
    <w:p w14:paraId="1132CBB2"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[15]</w:t>
      </w:r>
      <w:r w:rsidRPr="00E8195D">
        <w:rPr>
          <w:rFonts w:ascii="Verdana" w:hAnsi="Verdana"/>
          <w:noProof/>
          <w:sz w:val="24"/>
          <w:szCs w:val="24"/>
        </w:rPr>
        <w:tab/>
        <w:t xml:space="preserve">S. O. Oyibo </w:t>
      </w:r>
      <w:r w:rsidRPr="00E8195D">
        <w:rPr>
          <w:rFonts w:ascii="Verdana" w:hAnsi="Verdana"/>
          <w:i/>
          <w:iCs/>
          <w:noProof/>
          <w:sz w:val="24"/>
          <w:szCs w:val="24"/>
        </w:rPr>
        <w:t>et al.</w:t>
      </w:r>
      <w:r w:rsidRPr="00E8195D">
        <w:rPr>
          <w:rFonts w:ascii="Verdana" w:hAnsi="Verdana"/>
          <w:noProof/>
          <w:sz w:val="24"/>
          <w:szCs w:val="24"/>
        </w:rPr>
        <w:t xml:space="preserve">, “The effects of ulcer size and site, patient’s age, sex and type and duration of diabetes on the outcome of diabetic foot ulcers,” </w:t>
      </w:r>
      <w:r w:rsidRPr="00E8195D">
        <w:rPr>
          <w:rFonts w:ascii="Verdana" w:hAnsi="Verdana"/>
          <w:i/>
          <w:iCs/>
          <w:noProof/>
          <w:sz w:val="24"/>
          <w:szCs w:val="24"/>
        </w:rPr>
        <w:t>Diabet. Med.</w:t>
      </w:r>
      <w:r w:rsidRPr="00E8195D">
        <w:rPr>
          <w:rFonts w:ascii="Verdana" w:hAnsi="Verdana"/>
          <w:noProof/>
          <w:sz w:val="24"/>
          <w:szCs w:val="24"/>
        </w:rPr>
        <w:t>, vol. 18, no. 2, pp. 133–138, Feb. 2001.</w:t>
      </w:r>
    </w:p>
    <w:p w14:paraId="64BD20F0"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[16]</w:t>
      </w:r>
      <w:r w:rsidRPr="00E8195D">
        <w:rPr>
          <w:rFonts w:ascii="Verdana" w:hAnsi="Verdana"/>
          <w:noProof/>
          <w:sz w:val="24"/>
          <w:szCs w:val="24"/>
        </w:rPr>
        <w:tab/>
        <w:t xml:space="preserve">W. R. Ledoux </w:t>
      </w:r>
      <w:r w:rsidRPr="00E8195D">
        <w:rPr>
          <w:rFonts w:ascii="Verdana" w:hAnsi="Verdana"/>
          <w:i/>
          <w:iCs/>
          <w:noProof/>
          <w:sz w:val="24"/>
          <w:szCs w:val="24"/>
        </w:rPr>
        <w:t>et al.</w:t>
      </w:r>
      <w:r w:rsidRPr="00E8195D">
        <w:rPr>
          <w:rFonts w:ascii="Verdana" w:hAnsi="Verdana"/>
          <w:noProof/>
          <w:sz w:val="24"/>
          <w:szCs w:val="24"/>
        </w:rPr>
        <w:t xml:space="preserve">, “Relationship between foot type, foot deformity, and ulcer occurrence in the high-risk diabetic foot,” </w:t>
      </w:r>
      <w:r w:rsidRPr="00E8195D">
        <w:rPr>
          <w:rFonts w:ascii="Verdana" w:hAnsi="Verdana"/>
          <w:i/>
          <w:iCs/>
          <w:noProof/>
          <w:sz w:val="24"/>
          <w:szCs w:val="24"/>
        </w:rPr>
        <w:t>J. Rehabil. Res. Dev.</w:t>
      </w:r>
      <w:r w:rsidRPr="00E8195D">
        <w:rPr>
          <w:rFonts w:ascii="Verdana" w:hAnsi="Verdana"/>
          <w:noProof/>
          <w:sz w:val="24"/>
          <w:szCs w:val="24"/>
        </w:rPr>
        <w:t>, vol. 42, no. 5, p. 665, 2005.</w:t>
      </w:r>
    </w:p>
    <w:p w14:paraId="46A576A5"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[17]</w:t>
      </w:r>
      <w:r w:rsidRPr="00E8195D">
        <w:rPr>
          <w:rFonts w:ascii="Verdana" w:hAnsi="Verdana"/>
          <w:noProof/>
          <w:sz w:val="24"/>
          <w:szCs w:val="24"/>
        </w:rPr>
        <w:tab/>
        <w:t xml:space="preserve">A. T. Gentile </w:t>
      </w:r>
      <w:r w:rsidRPr="00E8195D">
        <w:rPr>
          <w:rFonts w:ascii="Verdana" w:hAnsi="Verdana"/>
          <w:i/>
          <w:iCs/>
          <w:noProof/>
          <w:sz w:val="24"/>
          <w:szCs w:val="24"/>
        </w:rPr>
        <w:t>et al.</w:t>
      </w:r>
      <w:r w:rsidRPr="00E8195D">
        <w:rPr>
          <w:rFonts w:ascii="Verdana" w:hAnsi="Verdana"/>
          <w:noProof/>
          <w:sz w:val="24"/>
          <w:szCs w:val="24"/>
        </w:rPr>
        <w:t xml:space="preserve">, “A regional pedal ischemia scoring system for decision analysis in patients with heel ulceration,” </w:t>
      </w:r>
      <w:r w:rsidRPr="00E8195D">
        <w:rPr>
          <w:rFonts w:ascii="Verdana" w:hAnsi="Verdana"/>
          <w:i/>
          <w:iCs/>
          <w:noProof/>
          <w:sz w:val="24"/>
          <w:szCs w:val="24"/>
        </w:rPr>
        <w:t>Am. J. Surg.</w:t>
      </w:r>
      <w:r w:rsidRPr="00E8195D">
        <w:rPr>
          <w:rFonts w:ascii="Verdana" w:hAnsi="Verdana"/>
          <w:noProof/>
          <w:sz w:val="24"/>
          <w:szCs w:val="24"/>
        </w:rPr>
        <w:t>, vol. 176, no. 2, pp. 109–114, Aug. 1998.</w:t>
      </w:r>
    </w:p>
    <w:p w14:paraId="54C58184"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[18]</w:t>
      </w:r>
      <w:r w:rsidRPr="00E8195D">
        <w:rPr>
          <w:rFonts w:ascii="Verdana" w:hAnsi="Verdana"/>
          <w:noProof/>
          <w:sz w:val="24"/>
          <w:szCs w:val="24"/>
        </w:rPr>
        <w:tab/>
        <w:t xml:space="preserve">S. Beckert, M. Witte, C. Wicke, A. Konigsrainer, and S. Coerper, “A New Wound-Based Severity Score for Diabetic Foot Ulcers: A prospective analysis of 1,000 patients,” </w:t>
      </w:r>
      <w:r w:rsidRPr="00E8195D">
        <w:rPr>
          <w:rFonts w:ascii="Verdana" w:hAnsi="Verdana"/>
          <w:i/>
          <w:iCs/>
          <w:noProof/>
          <w:sz w:val="24"/>
          <w:szCs w:val="24"/>
        </w:rPr>
        <w:t>Diabetes Care</w:t>
      </w:r>
      <w:r w:rsidRPr="00E8195D">
        <w:rPr>
          <w:rFonts w:ascii="Verdana" w:hAnsi="Verdana"/>
          <w:noProof/>
          <w:sz w:val="24"/>
          <w:szCs w:val="24"/>
        </w:rPr>
        <w:t>, vol. 29, no. 5, pp. 988–992, May 2006.</w:t>
      </w:r>
    </w:p>
    <w:p w14:paraId="38067C2C"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[19]</w:t>
      </w:r>
      <w:r w:rsidRPr="00E8195D">
        <w:rPr>
          <w:rFonts w:ascii="Verdana" w:hAnsi="Verdana"/>
          <w:noProof/>
          <w:sz w:val="24"/>
          <w:szCs w:val="24"/>
        </w:rPr>
        <w:tab/>
        <w:t xml:space="preserve">S. O. Oyibo, E. B. Jude, I. Tarawneh, H. C. Nguyen, L. B. Harkless, and A. J. M. Boulton, “A Comparison of Two Diabetic Foot Ulcer Classification Systems: The Wagner and the University of Texas wound </w:t>
      </w:r>
      <w:r w:rsidRPr="00E8195D">
        <w:rPr>
          <w:rFonts w:ascii="Verdana" w:hAnsi="Verdana"/>
          <w:noProof/>
          <w:sz w:val="24"/>
          <w:szCs w:val="24"/>
        </w:rPr>
        <w:lastRenderedPageBreak/>
        <w:t xml:space="preserve">classification systems,” </w:t>
      </w:r>
      <w:r w:rsidRPr="00E8195D">
        <w:rPr>
          <w:rFonts w:ascii="Verdana" w:hAnsi="Verdana"/>
          <w:i/>
          <w:iCs/>
          <w:noProof/>
          <w:sz w:val="24"/>
          <w:szCs w:val="24"/>
        </w:rPr>
        <w:t>Diabetes Care</w:t>
      </w:r>
      <w:r w:rsidRPr="00E8195D">
        <w:rPr>
          <w:rFonts w:ascii="Verdana" w:hAnsi="Verdana"/>
          <w:noProof/>
          <w:sz w:val="24"/>
          <w:szCs w:val="24"/>
        </w:rPr>
        <w:t>, vol. 24, no. 1, pp. 84–88, Jan. 2001.</w:t>
      </w:r>
    </w:p>
    <w:p w14:paraId="6BD667F1"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[20]</w:t>
      </w:r>
      <w:r w:rsidRPr="00E8195D">
        <w:rPr>
          <w:rFonts w:ascii="Verdana" w:hAnsi="Verdana"/>
          <w:noProof/>
          <w:sz w:val="24"/>
          <w:szCs w:val="24"/>
        </w:rPr>
        <w:tab/>
        <w:t xml:space="preserve">M. C. Robson, “Wound Healing Trajectories as Predictors of Effectiveness of Therapeutic Agents,” </w:t>
      </w:r>
      <w:r w:rsidRPr="00E8195D">
        <w:rPr>
          <w:rFonts w:ascii="Verdana" w:hAnsi="Verdana"/>
          <w:i/>
          <w:iCs/>
          <w:noProof/>
          <w:sz w:val="24"/>
          <w:szCs w:val="24"/>
        </w:rPr>
        <w:t>Arch. Surg.</w:t>
      </w:r>
      <w:r w:rsidRPr="00E8195D">
        <w:rPr>
          <w:rFonts w:ascii="Verdana" w:hAnsi="Verdana"/>
          <w:noProof/>
          <w:sz w:val="24"/>
          <w:szCs w:val="24"/>
        </w:rPr>
        <w:t>, vol. 135, no. 7, p. 773, Jul. 2000.</w:t>
      </w:r>
    </w:p>
    <w:p w14:paraId="1B5E7F17"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[21]</w:t>
      </w:r>
      <w:r w:rsidRPr="00E8195D">
        <w:rPr>
          <w:rFonts w:ascii="Verdana" w:hAnsi="Verdana"/>
          <w:noProof/>
          <w:sz w:val="24"/>
          <w:szCs w:val="24"/>
        </w:rPr>
        <w:tab/>
        <w:t xml:space="preserve">M. Tomic-Canic and H. Brem, “Gene array technology and pathogenesis of chronic wounds,” </w:t>
      </w:r>
      <w:r w:rsidRPr="00E8195D">
        <w:rPr>
          <w:rFonts w:ascii="Verdana" w:hAnsi="Verdana"/>
          <w:i/>
          <w:iCs/>
          <w:noProof/>
          <w:sz w:val="24"/>
          <w:szCs w:val="24"/>
        </w:rPr>
        <w:t>Am. J. Surg.</w:t>
      </w:r>
      <w:r w:rsidRPr="00E8195D">
        <w:rPr>
          <w:rFonts w:ascii="Verdana" w:hAnsi="Verdana"/>
          <w:noProof/>
          <w:sz w:val="24"/>
          <w:szCs w:val="24"/>
        </w:rPr>
        <w:t>, vol. 188, no. 1, pp. 67–72, Jul. 2004.</w:t>
      </w:r>
    </w:p>
    <w:p w14:paraId="133E569F"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[22]</w:t>
      </w:r>
      <w:r w:rsidRPr="00E8195D">
        <w:rPr>
          <w:rFonts w:ascii="Verdana" w:hAnsi="Verdana"/>
          <w:noProof/>
          <w:sz w:val="24"/>
          <w:szCs w:val="24"/>
        </w:rPr>
        <w:tab/>
        <w:t xml:space="preserve">A. J. M. Boulton, R. S. Kirsner, and L. Vileikyte, “Neuropathic Diabetic Foot Ulcers,” </w:t>
      </w:r>
      <w:r w:rsidRPr="00E8195D">
        <w:rPr>
          <w:rFonts w:ascii="Verdana" w:hAnsi="Verdana"/>
          <w:i/>
          <w:iCs/>
          <w:noProof/>
          <w:sz w:val="24"/>
          <w:szCs w:val="24"/>
        </w:rPr>
        <w:t>N. Engl. J. Med.</w:t>
      </w:r>
      <w:r w:rsidRPr="00E8195D">
        <w:rPr>
          <w:rFonts w:ascii="Verdana" w:hAnsi="Verdana"/>
          <w:noProof/>
          <w:sz w:val="24"/>
          <w:szCs w:val="24"/>
        </w:rPr>
        <w:t>, vol. 351, no. 1, pp. 48–55, Jul. 2004.</w:t>
      </w:r>
    </w:p>
    <w:p w14:paraId="598DCD41"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[23]</w:t>
      </w:r>
      <w:r w:rsidRPr="00E8195D">
        <w:rPr>
          <w:rFonts w:ascii="Verdana" w:hAnsi="Verdana"/>
          <w:noProof/>
          <w:sz w:val="24"/>
          <w:szCs w:val="24"/>
        </w:rPr>
        <w:tab/>
        <w:t xml:space="preserve">S. Arora, F. Pomposelli, F. W. LoGerfo, and A. Veves, “Cutaneous microcirculation in the neuropathic diabetic foot improves significantly but not completely after successful lower extremity revascularization,” </w:t>
      </w:r>
      <w:r w:rsidRPr="00E8195D">
        <w:rPr>
          <w:rFonts w:ascii="Verdana" w:hAnsi="Verdana"/>
          <w:i/>
          <w:iCs/>
          <w:noProof/>
          <w:sz w:val="24"/>
          <w:szCs w:val="24"/>
        </w:rPr>
        <w:t>J. Vasc. Surg.</w:t>
      </w:r>
      <w:r w:rsidRPr="00E8195D">
        <w:rPr>
          <w:rFonts w:ascii="Verdana" w:hAnsi="Verdana"/>
          <w:noProof/>
          <w:sz w:val="24"/>
          <w:szCs w:val="24"/>
        </w:rPr>
        <w:t>, vol. 35, no. 3, pp. 501–505, Mar. 2002.</w:t>
      </w:r>
    </w:p>
    <w:p w14:paraId="300818FF"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[24]</w:t>
      </w:r>
      <w:r w:rsidRPr="00E8195D">
        <w:rPr>
          <w:rFonts w:ascii="Verdana" w:hAnsi="Verdana"/>
          <w:noProof/>
          <w:sz w:val="24"/>
          <w:szCs w:val="24"/>
        </w:rPr>
        <w:tab/>
        <w:t xml:space="preserve">A. J. . Boulton, “Pressure and the diabetic foot: clinical science and offloading techniques,” </w:t>
      </w:r>
      <w:r w:rsidRPr="00E8195D">
        <w:rPr>
          <w:rFonts w:ascii="Verdana" w:hAnsi="Verdana"/>
          <w:i/>
          <w:iCs/>
          <w:noProof/>
          <w:sz w:val="24"/>
          <w:szCs w:val="24"/>
        </w:rPr>
        <w:t>Am. J. Surg.</w:t>
      </w:r>
      <w:r w:rsidRPr="00E8195D">
        <w:rPr>
          <w:rFonts w:ascii="Verdana" w:hAnsi="Verdana"/>
          <w:noProof/>
          <w:sz w:val="24"/>
          <w:szCs w:val="24"/>
        </w:rPr>
        <w:t>, vol. 187, no. 5, pp. S17–S24, May 2004.</w:t>
      </w:r>
    </w:p>
    <w:p w14:paraId="41B3B512"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[25]</w:t>
      </w:r>
      <w:r w:rsidRPr="00E8195D">
        <w:rPr>
          <w:rFonts w:ascii="Verdana" w:hAnsi="Verdana"/>
          <w:noProof/>
          <w:sz w:val="24"/>
          <w:szCs w:val="24"/>
        </w:rPr>
        <w:tab/>
        <w:t xml:space="preserve">W. J. Jeffcoate and K. G. Harding, “Diabetic foot ulcers,” </w:t>
      </w:r>
      <w:r w:rsidRPr="00E8195D">
        <w:rPr>
          <w:rFonts w:ascii="Verdana" w:hAnsi="Verdana"/>
          <w:i/>
          <w:iCs/>
          <w:noProof/>
          <w:sz w:val="24"/>
          <w:szCs w:val="24"/>
        </w:rPr>
        <w:t>Lancet</w:t>
      </w:r>
      <w:r w:rsidRPr="00E8195D">
        <w:rPr>
          <w:rFonts w:ascii="Verdana" w:hAnsi="Verdana"/>
          <w:noProof/>
          <w:sz w:val="24"/>
          <w:szCs w:val="24"/>
        </w:rPr>
        <w:t>, vol. 361, no. 9368, pp. 1545–1551, May 2003.</w:t>
      </w:r>
    </w:p>
    <w:p w14:paraId="2636437D"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[26]</w:t>
      </w:r>
      <w:r w:rsidRPr="00E8195D">
        <w:rPr>
          <w:rFonts w:ascii="Verdana" w:hAnsi="Verdana"/>
          <w:noProof/>
          <w:sz w:val="24"/>
          <w:szCs w:val="24"/>
        </w:rPr>
        <w:tab/>
        <w:t xml:space="preserve">M. C. Marshall, “Diabetes in African Americans,” </w:t>
      </w:r>
      <w:r w:rsidRPr="00E8195D">
        <w:rPr>
          <w:rFonts w:ascii="Verdana" w:hAnsi="Verdana"/>
          <w:i/>
          <w:iCs/>
          <w:noProof/>
          <w:sz w:val="24"/>
          <w:szCs w:val="24"/>
        </w:rPr>
        <w:t>Postgrad. Med. J.</w:t>
      </w:r>
      <w:r w:rsidRPr="00E8195D">
        <w:rPr>
          <w:rFonts w:ascii="Verdana" w:hAnsi="Verdana"/>
          <w:noProof/>
          <w:sz w:val="24"/>
          <w:szCs w:val="24"/>
        </w:rPr>
        <w:t>, vol. 81, no. 962, pp. 734–740, Dec. 2005.</w:t>
      </w:r>
    </w:p>
    <w:p w14:paraId="0AC7E4FC"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lastRenderedPageBreak/>
        <w:t>[27]</w:t>
      </w:r>
      <w:r w:rsidRPr="00E8195D">
        <w:rPr>
          <w:rFonts w:ascii="Verdana" w:hAnsi="Verdana"/>
          <w:noProof/>
          <w:sz w:val="24"/>
          <w:szCs w:val="24"/>
        </w:rPr>
        <w:tab/>
        <w:t xml:space="preserve">S. D. Ramsey </w:t>
      </w:r>
      <w:r w:rsidRPr="00E8195D">
        <w:rPr>
          <w:rFonts w:ascii="Verdana" w:hAnsi="Verdana"/>
          <w:i/>
          <w:iCs/>
          <w:noProof/>
          <w:sz w:val="24"/>
          <w:szCs w:val="24"/>
        </w:rPr>
        <w:t>et al.</w:t>
      </w:r>
      <w:r w:rsidRPr="00E8195D">
        <w:rPr>
          <w:rFonts w:ascii="Verdana" w:hAnsi="Verdana"/>
          <w:noProof/>
          <w:sz w:val="24"/>
          <w:szCs w:val="24"/>
        </w:rPr>
        <w:t xml:space="preserve">, “Incidence, outcomes, and cost of foot ulcers in patients with diabetes,” </w:t>
      </w:r>
      <w:r w:rsidRPr="00E8195D">
        <w:rPr>
          <w:rFonts w:ascii="Verdana" w:hAnsi="Verdana"/>
          <w:i/>
          <w:iCs/>
          <w:noProof/>
          <w:sz w:val="24"/>
          <w:szCs w:val="24"/>
        </w:rPr>
        <w:t>Diabetes Care</w:t>
      </w:r>
      <w:r w:rsidRPr="00E8195D">
        <w:rPr>
          <w:rFonts w:ascii="Verdana" w:hAnsi="Verdana"/>
          <w:noProof/>
          <w:sz w:val="24"/>
          <w:szCs w:val="24"/>
        </w:rPr>
        <w:t>, vol. 22, no. 3, pp. 382–387, Mar. 1999.</w:t>
      </w:r>
    </w:p>
    <w:p w14:paraId="31A85178"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[28]</w:t>
      </w:r>
      <w:r w:rsidRPr="00E8195D">
        <w:rPr>
          <w:rFonts w:ascii="Verdana" w:hAnsi="Verdana"/>
          <w:noProof/>
          <w:sz w:val="24"/>
          <w:szCs w:val="24"/>
        </w:rPr>
        <w:tab/>
        <w:t xml:space="preserve">G. Reiber, B. Lipsky, and G. Gibbons, “The burden of diabetic foot ulcers,” </w:t>
      </w:r>
      <w:r w:rsidRPr="00E8195D">
        <w:rPr>
          <w:rFonts w:ascii="Verdana" w:hAnsi="Verdana"/>
          <w:i/>
          <w:iCs/>
          <w:noProof/>
          <w:sz w:val="24"/>
          <w:szCs w:val="24"/>
        </w:rPr>
        <w:t>Am. J. Surg.</w:t>
      </w:r>
      <w:r w:rsidRPr="00E8195D">
        <w:rPr>
          <w:rFonts w:ascii="Verdana" w:hAnsi="Verdana"/>
          <w:noProof/>
          <w:sz w:val="24"/>
          <w:szCs w:val="24"/>
        </w:rPr>
        <w:t>, vol. 176, no. 2, pp. 5S-10S, Aug. 1998.</w:t>
      </w:r>
    </w:p>
    <w:p w14:paraId="214A2BBB"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[29]</w:t>
      </w:r>
      <w:r w:rsidRPr="00E8195D">
        <w:rPr>
          <w:rFonts w:ascii="Verdana" w:hAnsi="Verdana"/>
          <w:noProof/>
          <w:sz w:val="24"/>
          <w:szCs w:val="24"/>
        </w:rPr>
        <w:tab/>
        <w:t xml:space="preserve">H. Galkowska, W. L. Olszewski, U. Wojewodzka, G. Rosinski, and W. Karnafel, “Neurogenic Factors in the Impaired Healing of Diabetic Foot Ulcers,” </w:t>
      </w:r>
      <w:r w:rsidRPr="00E8195D">
        <w:rPr>
          <w:rFonts w:ascii="Verdana" w:hAnsi="Verdana"/>
          <w:i/>
          <w:iCs/>
          <w:noProof/>
          <w:sz w:val="24"/>
          <w:szCs w:val="24"/>
        </w:rPr>
        <w:t>J. Surg. Res.</w:t>
      </w:r>
      <w:r w:rsidRPr="00E8195D">
        <w:rPr>
          <w:rFonts w:ascii="Verdana" w:hAnsi="Verdana"/>
          <w:noProof/>
          <w:sz w:val="24"/>
          <w:szCs w:val="24"/>
        </w:rPr>
        <w:t>, vol. 134, no. 2, pp. 252–258, Aug. 2006.</w:t>
      </w:r>
    </w:p>
    <w:p w14:paraId="357C752F"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[30]</w:t>
      </w:r>
      <w:r w:rsidRPr="00E8195D">
        <w:rPr>
          <w:rFonts w:ascii="Verdana" w:hAnsi="Verdana"/>
          <w:noProof/>
          <w:sz w:val="24"/>
          <w:szCs w:val="24"/>
        </w:rPr>
        <w:tab/>
        <w:t xml:space="preserve">J. A. Mayfield and J. R. Sugarman, “The use of the Semmes-Weinstein monofilament and other threshold tests for preventing foot ulceration and amputation in persons with diabetes.,” </w:t>
      </w:r>
      <w:r w:rsidRPr="00E8195D">
        <w:rPr>
          <w:rFonts w:ascii="Verdana" w:hAnsi="Verdana"/>
          <w:i/>
          <w:iCs/>
          <w:noProof/>
          <w:sz w:val="24"/>
          <w:szCs w:val="24"/>
        </w:rPr>
        <w:t>J. Fam. Pract.</w:t>
      </w:r>
      <w:r w:rsidRPr="00E8195D">
        <w:rPr>
          <w:rFonts w:ascii="Verdana" w:hAnsi="Verdana"/>
          <w:noProof/>
          <w:sz w:val="24"/>
          <w:szCs w:val="24"/>
        </w:rPr>
        <w:t>, vol. 49, no. 11 Suppl, pp. S17-29, Nov. 2000.</w:t>
      </w:r>
    </w:p>
    <w:p w14:paraId="02A85429"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[31]</w:t>
      </w:r>
      <w:r w:rsidRPr="00E8195D">
        <w:rPr>
          <w:rFonts w:ascii="Verdana" w:hAnsi="Verdana"/>
          <w:noProof/>
          <w:sz w:val="24"/>
          <w:szCs w:val="24"/>
        </w:rPr>
        <w:tab/>
        <w:t xml:space="preserve">V. J. Teodorescu, C. Chen, N. Morrissey, P. L. Faries, M. L. Marin, and L. H. Hollier, “Detailed protocol of ischemia and the use of noninvasive vascular laboratory testing in diabetic foot ulcers,” </w:t>
      </w:r>
      <w:r w:rsidRPr="00E8195D">
        <w:rPr>
          <w:rFonts w:ascii="Verdana" w:hAnsi="Verdana"/>
          <w:i/>
          <w:iCs/>
          <w:noProof/>
          <w:sz w:val="24"/>
          <w:szCs w:val="24"/>
        </w:rPr>
        <w:t>Am. J. Surg.</w:t>
      </w:r>
      <w:r w:rsidRPr="00E8195D">
        <w:rPr>
          <w:rFonts w:ascii="Verdana" w:hAnsi="Verdana"/>
          <w:noProof/>
          <w:sz w:val="24"/>
          <w:szCs w:val="24"/>
        </w:rPr>
        <w:t>, vol. 187, no. 5, pp. S75–S80, May 2004.</w:t>
      </w:r>
    </w:p>
    <w:p w14:paraId="0EB15255"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[32]</w:t>
      </w:r>
      <w:r w:rsidRPr="00E8195D">
        <w:rPr>
          <w:rFonts w:ascii="Verdana" w:hAnsi="Verdana"/>
          <w:noProof/>
          <w:sz w:val="24"/>
          <w:szCs w:val="24"/>
        </w:rPr>
        <w:tab/>
        <w:t xml:space="preserve">A. L. Christman, E. Selvin, D. J. Margolis, G. S. Lazarus, and L. A. Garza, “Hemoglobin A1c Predicts Healing Rate in Diabetic Wounds,” </w:t>
      </w:r>
      <w:r w:rsidRPr="00E8195D">
        <w:rPr>
          <w:rFonts w:ascii="Verdana" w:hAnsi="Verdana"/>
          <w:i/>
          <w:iCs/>
          <w:noProof/>
          <w:sz w:val="24"/>
          <w:szCs w:val="24"/>
        </w:rPr>
        <w:t>J. Invest. Dermatol.</w:t>
      </w:r>
      <w:r w:rsidRPr="00E8195D">
        <w:rPr>
          <w:rFonts w:ascii="Verdana" w:hAnsi="Verdana"/>
          <w:noProof/>
          <w:sz w:val="24"/>
          <w:szCs w:val="24"/>
        </w:rPr>
        <w:t>, vol. 131, no. 10, pp. 2121–2127, Oct. 2011.</w:t>
      </w:r>
    </w:p>
    <w:p w14:paraId="43B04B84"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[33]</w:t>
      </w:r>
      <w:r w:rsidRPr="00E8195D">
        <w:rPr>
          <w:rFonts w:ascii="Verdana" w:hAnsi="Verdana"/>
          <w:noProof/>
          <w:sz w:val="24"/>
          <w:szCs w:val="24"/>
        </w:rPr>
        <w:tab/>
        <w:t xml:space="preserve">P. Dutta, A. Bhansali, B. R. Mittal, B. Singh, and S. R. Masoodi, “Instant 99mTc-ciprofloxacin scintigraphy for the diagnosis of osteomyelitis in </w:t>
      </w:r>
      <w:r w:rsidRPr="00E8195D">
        <w:rPr>
          <w:rFonts w:ascii="Verdana" w:hAnsi="Verdana"/>
          <w:noProof/>
          <w:sz w:val="24"/>
          <w:szCs w:val="24"/>
        </w:rPr>
        <w:lastRenderedPageBreak/>
        <w:t xml:space="preserve">the diabetic foot.,” </w:t>
      </w:r>
      <w:r w:rsidRPr="00E8195D">
        <w:rPr>
          <w:rFonts w:ascii="Verdana" w:hAnsi="Verdana"/>
          <w:i/>
          <w:iCs/>
          <w:noProof/>
          <w:sz w:val="24"/>
          <w:szCs w:val="24"/>
        </w:rPr>
        <w:t>Foot ankle Int.</w:t>
      </w:r>
      <w:r w:rsidRPr="00E8195D">
        <w:rPr>
          <w:rFonts w:ascii="Verdana" w:hAnsi="Verdana"/>
          <w:noProof/>
          <w:sz w:val="24"/>
          <w:szCs w:val="24"/>
        </w:rPr>
        <w:t>, vol. 27, no. 9, pp. 716–22, Sep. 2006.</w:t>
      </w:r>
    </w:p>
    <w:p w14:paraId="5D4DE01E"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[34]</w:t>
      </w:r>
      <w:r w:rsidRPr="00E8195D">
        <w:rPr>
          <w:rFonts w:ascii="Verdana" w:hAnsi="Verdana"/>
          <w:noProof/>
          <w:sz w:val="24"/>
          <w:szCs w:val="24"/>
        </w:rPr>
        <w:tab/>
        <w:t xml:space="preserve">M. Edmonds and A. Foster, “The use of antibiotics in the diabetic foot,” </w:t>
      </w:r>
      <w:r w:rsidRPr="00E8195D">
        <w:rPr>
          <w:rFonts w:ascii="Verdana" w:hAnsi="Verdana"/>
          <w:i/>
          <w:iCs/>
          <w:noProof/>
          <w:sz w:val="24"/>
          <w:szCs w:val="24"/>
        </w:rPr>
        <w:t>Am. J. Surg.</w:t>
      </w:r>
      <w:r w:rsidRPr="00E8195D">
        <w:rPr>
          <w:rFonts w:ascii="Verdana" w:hAnsi="Verdana"/>
          <w:noProof/>
          <w:sz w:val="24"/>
          <w:szCs w:val="24"/>
        </w:rPr>
        <w:t>, vol. 187, no. 5, pp. S25–S28, May 2004.</w:t>
      </w:r>
    </w:p>
    <w:p w14:paraId="0F9BBE96"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[35]</w:t>
      </w:r>
      <w:r w:rsidRPr="00E8195D">
        <w:rPr>
          <w:rFonts w:ascii="Verdana" w:hAnsi="Verdana"/>
          <w:noProof/>
          <w:sz w:val="24"/>
          <w:szCs w:val="24"/>
        </w:rPr>
        <w:tab/>
        <w:t xml:space="preserve">S. M. O’Meara, N. A. Cullum, M. Majid, and T. A. Sheldon, “Systematic review of antimicrobial agents used for chronic wounds,” </w:t>
      </w:r>
      <w:r w:rsidRPr="00E8195D">
        <w:rPr>
          <w:rFonts w:ascii="Verdana" w:hAnsi="Verdana"/>
          <w:i/>
          <w:iCs/>
          <w:noProof/>
          <w:sz w:val="24"/>
          <w:szCs w:val="24"/>
        </w:rPr>
        <w:t>Br. J. Surg.</w:t>
      </w:r>
      <w:r w:rsidRPr="00E8195D">
        <w:rPr>
          <w:rFonts w:ascii="Verdana" w:hAnsi="Verdana"/>
          <w:noProof/>
          <w:sz w:val="24"/>
          <w:szCs w:val="24"/>
        </w:rPr>
        <w:t>, vol. 88, no. 1, pp. 4–21, Dec. 2002.</w:t>
      </w:r>
    </w:p>
    <w:p w14:paraId="64EB323E"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[36]</w:t>
      </w:r>
      <w:r w:rsidRPr="00E8195D">
        <w:rPr>
          <w:rFonts w:ascii="Verdana" w:hAnsi="Verdana"/>
          <w:noProof/>
          <w:sz w:val="24"/>
          <w:szCs w:val="24"/>
        </w:rPr>
        <w:tab/>
        <w:t xml:space="preserve">H. Brem, “Healing of Diabetic Foot Ulcers and Pressure Ulcers With Human Skin Equivalent,” </w:t>
      </w:r>
      <w:r w:rsidRPr="00E8195D">
        <w:rPr>
          <w:rFonts w:ascii="Verdana" w:hAnsi="Verdana"/>
          <w:i/>
          <w:iCs/>
          <w:noProof/>
          <w:sz w:val="24"/>
          <w:szCs w:val="24"/>
        </w:rPr>
        <w:t>Arch. Surg.</w:t>
      </w:r>
      <w:r w:rsidRPr="00E8195D">
        <w:rPr>
          <w:rFonts w:ascii="Verdana" w:hAnsi="Verdana"/>
          <w:noProof/>
          <w:sz w:val="24"/>
          <w:szCs w:val="24"/>
        </w:rPr>
        <w:t>, vol. 135, no. 6, p. 627, Jun. 2000.</w:t>
      </w:r>
    </w:p>
    <w:p w14:paraId="2DF365BE"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[37]</w:t>
      </w:r>
      <w:r w:rsidRPr="00E8195D">
        <w:rPr>
          <w:rFonts w:ascii="Verdana" w:hAnsi="Verdana"/>
          <w:noProof/>
          <w:sz w:val="24"/>
          <w:szCs w:val="24"/>
        </w:rPr>
        <w:tab/>
        <w:t>A. M. P. Romani, “Magnesium Homeostasis in Mammalian Cells,” 2013, pp. 69–118.</w:t>
      </w:r>
    </w:p>
    <w:p w14:paraId="6D92EF1B"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[38]</w:t>
      </w:r>
      <w:r w:rsidRPr="00E8195D">
        <w:rPr>
          <w:rFonts w:ascii="Verdana" w:hAnsi="Verdana"/>
          <w:noProof/>
          <w:sz w:val="24"/>
          <w:szCs w:val="24"/>
        </w:rPr>
        <w:tab/>
        <w:t xml:space="preserve">S. L. Volpe, “Magnesium in Disease Prevention and Overall Health,” </w:t>
      </w:r>
      <w:r w:rsidRPr="00E8195D">
        <w:rPr>
          <w:rFonts w:ascii="Verdana" w:hAnsi="Verdana"/>
          <w:i/>
          <w:iCs/>
          <w:noProof/>
          <w:sz w:val="24"/>
          <w:szCs w:val="24"/>
        </w:rPr>
        <w:t>Adv. Nutr.</w:t>
      </w:r>
      <w:r w:rsidRPr="00E8195D">
        <w:rPr>
          <w:rFonts w:ascii="Verdana" w:hAnsi="Verdana"/>
          <w:noProof/>
          <w:sz w:val="24"/>
          <w:szCs w:val="24"/>
        </w:rPr>
        <w:t>, vol. 4, no. 3, pp. 378S-383S, May 2013.</w:t>
      </w:r>
    </w:p>
    <w:p w14:paraId="38EBCAC8"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[39]</w:t>
      </w:r>
      <w:r w:rsidRPr="00E8195D">
        <w:rPr>
          <w:rFonts w:ascii="Verdana" w:hAnsi="Verdana"/>
          <w:noProof/>
          <w:sz w:val="24"/>
          <w:szCs w:val="24"/>
        </w:rPr>
        <w:tab/>
        <w:t xml:space="preserve">D. J. Kim </w:t>
      </w:r>
      <w:r w:rsidRPr="00E8195D">
        <w:rPr>
          <w:rFonts w:ascii="Verdana" w:hAnsi="Verdana"/>
          <w:i/>
          <w:iCs/>
          <w:noProof/>
          <w:sz w:val="24"/>
          <w:szCs w:val="24"/>
        </w:rPr>
        <w:t>et al.</w:t>
      </w:r>
      <w:r w:rsidRPr="00E8195D">
        <w:rPr>
          <w:rFonts w:ascii="Verdana" w:hAnsi="Verdana"/>
          <w:noProof/>
          <w:sz w:val="24"/>
          <w:szCs w:val="24"/>
        </w:rPr>
        <w:t xml:space="preserve">, “Magnesium Intake in Relation to Systemic Inflammation, Insulin Resistance, and the Incidence of Diabetes,” </w:t>
      </w:r>
      <w:r w:rsidRPr="00E8195D">
        <w:rPr>
          <w:rFonts w:ascii="Verdana" w:hAnsi="Verdana"/>
          <w:i/>
          <w:iCs/>
          <w:noProof/>
          <w:sz w:val="24"/>
          <w:szCs w:val="24"/>
        </w:rPr>
        <w:t>Diabetes Care</w:t>
      </w:r>
      <w:r w:rsidRPr="00E8195D">
        <w:rPr>
          <w:rFonts w:ascii="Verdana" w:hAnsi="Verdana"/>
          <w:noProof/>
          <w:sz w:val="24"/>
          <w:szCs w:val="24"/>
        </w:rPr>
        <w:t>, vol. 33, no. 12, pp. 2604–2610, Dec. 2010.</w:t>
      </w:r>
    </w:p>
    <w:p w14:paraId="48CF2AC1"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[40]</w:t>
      </w:r>
      <w:r w:rsidRPr="00E8195D">
        <w:rPr>
          <w:rFonts w:ascii="Verdana" w:hAnsi="Verdana"/>
          <w:noProof/>
          <w:sz w:val="24"/>
          <w:szCs w:val="24"/>
        </w:rPr>
        <w:tab/>
        <w:t xml:space="preserve">H. E. Iftikhar Raheel, Kamran Sultan Mehmood, “Hypomagnesemia; frequency in patients with type 2 diabetes mellitus,” </w:t>
      </w:r>
      <w:r w:rsidRPr="00E8195D">
        <w:rPr>
          <w:rFonts w:ascii="Verdana" w:hAnsi="Verdana"/>
          <w:i/>
          <w:iCs/>
          <w:noProof/>
          <w:sz w:val="24"/>
          <w:szCs w:val="24"/>
        </w:rPr>
        <w:t>Hypomagnesemia; frequency in patients with type 2 diabetes mellitus</w:t>
      </w:r>
      <w:r w:rsidRPr="00E8195D">
        <w:rPr>
          <w:rFonts w:ascii="Verdana" w:hAnsi="Verdana"/>
          <w:noProof/>
          <w:sz w:val="24"/>
          <w:szCs w:val="24"/>
        </w:rPr>
        <w:t>, 2013. .</w:t>
      </w:r>
    </w:p>
    <w:p w14:paraId="4EA80E9F"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lastRenderedPageBreak/>
        <w:t>[41]</w:t>
      </w:r>
      <w:r w:rsidRPr="00E8195D">
        <w:rPr>
          <w:rFonts w:ascii="Verdana" w:hAnsi="Verdana"/>
          <w:noProof/>
          <w:sz w:val="24"/>
          <w:szCs w:val="24"/>
        </w:rPr>
        <w:tab/>
        <w:t xml:space="preserve">A. Dasgupta, U. Saikia, and D. Sarma, “Hypomagnesemia in type 2 diabetes mellitus,” </w:t>
      </w:r>
      <w:r w:rsidRPr="00E8195D">
        <w:rPr>
          <w:rFonts w:ascii="Verdana" w:hAnsi="Verdana"/>
          <w:i/>
          <w:iCs/>
          <w:noProof/>
          <w:sz w:val="24"/>
          <w:szCs w:val="24"/>
        </w:rPr>
        <w:t>Indian J. Endocrinol. Metab.</w:t>
      </w:r>
      <w:r w:rsidRPr="00E8195D">
        <w:rPr>
          <w:rFonts w:ascii="Verdana" w:hAnsi="Verdana"/>
          <w:noProof/>
          <w:sz w:val="24"/>
          <w:szCs w:val="24"/>
        </w:rPr>
        <w:t>, vol. 16, no. 6, p. 1000, 2012.</w:t>
      </w:r>
    </w:p>
    <w:p w14:paraId="2045C1CE"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[42]</w:t>
      </w:r>
      <w:r w:rsidRPr="00E8195D">
        <w:rPr>
          <w:rFonts w:ascii="Verdana" w:hAnsi="Verdana"/>
          <w:noProof/>
          <w:sz w:val="24"/>
          <w:szCs w:val="24"/>
        </w:rPr>
        <w:tab/>
        <w:t xml:space="preserve">S. P. Bennett, G. D. Griffiths, A. M. Schor, G. P. Leese, and S. L. Schor, “Growth factors in the treatment of diabetic foot ulcers,” </w:t>
      </w:r>
      <w:r w:rsidRPr="00E8195D">
        <w:rPr>
          <w:rFonts w:ascii="Verdana" w:hAnsi="Verdana"/>
          <w:i/>
          <w:iCs/>
          <w:noProof/>
          <w:sz w:val="24"/>
          <w:szCs w:val="24"/>
        </w:rPr>
        <w:t>Br. J. Surg.</w:t>
      </w:r>
      <w:r w:rsidRPr="00E8195D">
        <w:rPr>
          <w:rFonts w:ascii="Verdana" w:hAnsi="Verdana"/>
          <w:noProof/>
          <w:sz w:val="24"/>
          <w:szCs w:val="24"/>
        </w:rPr>
        <w:t>, vol. 90, no. 2, pp. 133–146, Jan. 2003.</w:t>
      </w:r>
    </w:p>
    <w:p w14:paraId="2F28BFB9"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[43]</w:t>
      </w:r>
      <w:r w:rsidRPr="00E8195D">
        <w:rPr>
          <w:rFonts w:ascii="Verdana" w:hAnsi="Verdana"/>
          <w:noProof/>
          <w:sz w:val="24"/>
          <w:szCs w:val="24"/>
        </w:rPr>
        <w:tab/>
        <w:t xml:space="preserve">E. Guzman-Gardearzabal, G. Leyva-Bohorquez, S. Salas-Colín, J. L. Paz-Janeiro, R. Alvarado-Ruiz, and R. García-Salazar, “Treatment of chronic ulcers in the lower extremities with topical becaplermin gel .01%: A multicenter open-label study,” </w:t>
      </w:r>
      <w:r w:rsidRPr="00E8195D">
        <w:rPr>
          <w:rFonts w:ascii="Verdana" w:hAnsi="Verdana"/>
          <w:i/>
          <w:iCs/>
          <w:noProof/>
          <w:sz w:val="24"/>
          <w:szCs w:val="24"/>
        </w:rPr>
        <w:t>Adv. Ther.</w:t>
      </w:r>
      <w:r w:rsidRPr="00E8195D">
        <w:rPr>
          <w:rFonts w:ascii="Verdana" w:hAnsi="Verdana"/>
          <w:noProof/>
          <w:sz w:val="24"/>
          <w:szCs w:val="24"/>
        </w:rPr>
        <w:t>, vol. 17, no. 4, pp. 184–189, Jul. 2000.</w:t>
      </w:r>
    </w:p>
    <w:p w14:paraId="494FE569"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[44]</w:t>
      </w:r>
      <w:r w:rsidRPr="00E8195D">
        <w:rPr>
          <w:rFonts w:ascii="Verdana" w:hAnsi="Verdana"/>
          <w:noProof/>
          <w:sz w:val="24"/>
          <w:szCs w:val="24"/>
        </w:rPr>
        <w:tab/>
        <w:t xml:space="preserve">“Platelet-derived growth factor for diabetic ulcers.,” </w:t>
      </w:r>
      <w:r w:rsidRPr="00E8195D">
        <w:rPr>
          <w:rFonts w:ascii="Verdana" w:hAnsi="Verdana"/>
          <w:i/>
          <w:iCs/>
          <w:noProof/>
          <w:sz w:val="24"/>
          <w:szCs w:val="24"/>
        </w:rPr>
        <w:t>Med. Lett. Drugs Ther.</w:t>
      </w:r>
      <w:r w:rsidRPr="00E8195D">
        <w:rPr>
          <w:rFonts w:ascii="Verdana" w:hAnsi="Verdana"/>
          <w:noProof/>
          <w:sz w:val="24"/>
          <w:szCs w:val="24"/>
        </w:rPr>
        <w:t>, vol. 40, no. 1031, pp. 73–4, Jul. 1998.</w:t>
      </w:r>
    </w:p>
    <w:p w14:paraId="1920D8BF"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[45]</w:t>
      </w:r>
      <w:r w:rsidRPr="00E8195D">
        <w:rPr>
          <w:rFonts w:ascii="Verdana" w:hAnsi="Verdana"/>
          <w:noProof/>
          <w:sz w:val="24"/>
          <w:szCs w:val="24"/>
        </w:rPr>
        <w:tab/>
        <w:t xml:space="preserve">A. Jirkovská, P. Bouček, V. Wosková, V. Bartoš, and J. Skibová, “Identification of patients at risk for diabetic foot,” </w:t>
      </w:r>
      <w:r w:rsidRPr="00E8195D">
        <w:rPr>
          <w:rFonts w:ascii="Verdana" w:hAnsi="Verdana"/>
          <w:i/>
          <w:iCs/>
          <w:noProof/>
          <w:sz w:val="24"/>
          <w:szCs w:val="24"/>
        </w:rPr>
        <w:t>J. Diabetes Complications</w:t>
      </w:r>
      <w:r w:rsidRPr="00E8195D">
        <w:rPr>
          <w:rFonts w:ascii="Verdana" w:hAnsi="Verdana"/>
          <w:noProof/>
          <w:sz w:val="24"/>
          <w:szCs w:val="24"/>
        </w:rPr>
        <w:t>, vol. 15, no. 2, pp. 63–68, Mar. 2001.</w:t>
      </w:r>
    </w:p>
    <w:p w14:paraId="1C27C492"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[46]</w:t>
      </w:r>
      <w:r w:rsidRPr="00E8195D">
        <w:rPr>
          <w:rFonts w:ascii="Verdana" w:hAnsi="Verdana"/>
          <w:noProof/>
          <w:sz w:val="24"/>
          <w:szCs w:val="24"/>
        </w:rPr>
        <w:tab/>
        <w:t xml:space="preserve">J. Muha, “Local wound care in diabetic foot complications,” </w:t>
      </w:r>
      <w:r w:rsidRPr="00E8195D">
        <w:rPr>
          <w:rFonts w:ascii="Verdana" w:hAnsi="Verdana"/>
          <w:i/>
          <w:iCs/>
          <w:noProof/>
          <w:sz w:val="24"/>
          <w:szCs w:val="24"/>
        </w:rPr>
        <w:t>Postgrad. Med.</w:t>
      </w:r>
      <w:r w:rsidRPr="00E8195D">
        <w:rPr>
          <w:rFonts w:ascii="Verdana" w:hAnsi="Verdana"/>
          <w:noProof/>
          <w:sz w:val="24"/>
          <w:szCs w:val="24"/>
        </w:rPr>
        <w:t>, vol. 106, no. 1, pp. 97–102, Jan. 1999.</w:t>
      </w:r>
    </w:p>
    <w:p w14:paraId="3CACDCD2"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[47]</w:t>
      </w:r>
      <w:r w:rsidRPr="00E8195D">
        <w:rPr>
          <w:rFonts w:ascii="Verdana" w:hAnsi="Verdana"/>
          <w:noProof/>
          <w:sz w:val="24"/>
          <w:szCs w:val="24"/>
        </w:rPr>
        <w:tab/>
        <w:t xml:space="preserve">M. S. Pinzur, M. P. Slovenkai, E. Trepman, and N. N. Shields, “Guidelines for Diabetic Foot Care: Recommendations Endorsed by the Diabetes Committee of the American Orthopaedic Foot and Ankle </w:t>
      </w:r>
      <w:r w:rsidRPr="00E8195D">
        <w:rPr>
          <w:rFonts w:ascii="Verdana" w:hAnsi="Verdana"/>
          <w:noProof/>
          <w:sz w:val="24"/>
          <w:szCs w:val="24"/>
        </w:rPr>
        <w:lastRenderedPageBreak/>
        <w:t xml:space="preserve">Society,” </w:t>
      </w:r>
      <w:r w:rsidRPr="00E8195D">
        <w:rPr>
          <w:rFonts w:ascii="Verdana" w:hAnsi="Verdana"/>
          <w:i/>
          <w:iCs/>
          <w:noProof/>
          <w:sz w:val="24"/>
          <w:szCs w:val="24"/>
        </w:rPr>
        <w:t>Foot Ankle Int.</w:t>
      </w:r>
      <w:r w:rsidRPr="00E8195D">
        <w:rPr>
          <w:rFonts w:ascii="Verdana" w:hAnsi="Verdana"/>
          <w:noProof/>
          <w:sz w:val="24"/>
          <w:szCs w:val="24"/>
        </w:rPr>
        <w:t>, vol. 26, no. 1, pp. 113–119, Jan. 2005.</w:t>
      </w:r>
    </w:p>
    <w:p w14:paraId="4EA03E94"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[48]</w:t>
      </w:r>
      <w:r w:rsidRPr="00E8195D">
        <w:rPr>
          <w:rFonts w:ascii="Verdana" w:hAnsi="Verdana"/>
          <w:noProof/>
          <w:sz w:val="24"/>
          <w:szCs w:val="24"/>
        </w:rPr>
        <w:tab/>
        <w:t xml:space="preserve">M. Edmonds, “Diabetic Foot Ulcers,” </w:t>
      </w:r>
      <w:r w:rsidRPr="00E8195D">
        <w:rPr>
          <w:rFonts w:ascii="Verdana" w:hAnsi="Verdana"/>
          <w:i/>
          <w:iCs/>
          <w:noProof/>
          <w:sz w:val="24"/>
          <w:szCs w:val="24"/>
        </w:rPr>
        <w:t>Drugs</w:t>
      </w:r>
      <w:r w:rsidRPr="00E8195D">
        <w:rPr>
          <w:rFonts w:ascii="Verdana" w:hAnsi="Verdana"/>
          <w:noProof/>
          <w:sz w:val="24"/>
          <w:szCs w:val="24"/>
        </w:rPr>
        <w:t>, vol. 66, no. 7, pp. 913–929, 2006.</w:t>
      </w:r>
    </w:p>
    <w:p w14:paraId="748D88E2"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[49]</w:t>
      </w:r>
      <w:r w:rsidRPr="00E8195D">
        <w:rPr>
          <w:rFonts w:ascii="Verdana" w:hAnsi="Verdana"/>
          <w:noProof/>
          <w:sz w:val="24"/>
          <w:szCs w:val="24"/>
        </w:rPr>
        <w:tab/>
        <w:t xml:space="preserve">Y. M. Bello, “Recent Advances in Wound Healing,” </w:t>
      </w:r>
      <w:r w:rsidRPr="00E8195D">
        <w:rPr>
          <w:rFonts w:ascii="Verdana" w:hAnsi="Verdana"/>
          <w:i/>
          <w:iCs/>
          <w:noProof/>
          <w:sz w:val="24"/>
          <w:szCs w:val="24"/>
        </w:rPr>
        <w:t>JAMA</w:t>
      </w:r>
      <w:r w:rsidRPr="00E8195D">
        <w:rPr>
          <w:rFonts w:ascii="Verdana" w:hAnsi="Verdana"/>
          <w:noProof/>
          <w:sz w:val="24"/>
          <w:szCs w:val="24"/>
        </w:rPr>
        <w:t>, vol. 283, no. 6, p. 716, Feb. 2000.</w:t>
      </w:r>
    </w:p>
    <w:p w14:paraId="74C92D20"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[50]</w:t>
      </w:r>
      <w:r w:rsidRPr="00E8195D">
        <w:rPr>
          <w:rFonts w:ascii="Verdana" w:hAnsi="Verdana"/>
          <w:noProof/>
          <w:sz w:val="24"/>
          <w:szCs w:val="24"/>
        </w:rPr>
        <w:tab/>
        <w:t xml:space="preserve">R. G. Frykberg </w:t>
      </w:r>
      <w:r w:rsidRPr="00E8195D">
        <w:rPr>
          <w:rFonts w:ascii="Verdana" w:hAnsi="Verdana"/>
          <w:i/>
          <w:iCs/>
          <w:noProof/>
          <w:sz w:val="24"/>
          <w:szCs w:val="24"/>
        </w:rPr>
        <w:t>et al.</w:t>
      </w:r>
      <w:r w:rsidRPr="00E8195D">
        <w:rPr>
          <w:rFonts w:ascii="Verdana" w:hAnsi="Verdana"/>
          <w:noProof/>
          <w:sz w:val="24"/>
          <w:szCs w:val="24"/>
        </w:rPr>
        <w:t xml:space="preserve">, “Diabetic foot disorders: a clinical practice guideline. American College of Foot and Ankle Surgeons.,” </w:t>
      </w:r>
      <w:r w:rsidRPr="00E8195D">
        <w:rPr>
          <w:rFonts w:ascii="Verdana" w:hAnsi="Verdana"/>
          <w:i/>
          <w:iCs/>
          <w:noProof/>
          <w:sz w:val="24"/>
          <w:szCs w:val="24"/>
        </w:rPr>
        <w:t>J. Foot Ankle Surg.</w:t>
      </w:r>
      <w:r w:rsidRPr="00E8195D">
        <w:rPr>
          <w:rFonts w:ascii="Verdana" w:hAnsi="Verdana"/>
          <w:noProof/>
          <w:sz w:val="24"/>
          <w:szCs w:val="24"/>
        </w:rPr>
        <w:t>, vol. 39, no. 5 Suppl, pp. S1-60, 2000.</w:t>
      </w:r>
    </w:p>
    <w:p w14:paraId="64D51B89"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[51]</w:t>
      </w:r>
      <w:r w:rsidRPr="00E8195D">
        <w:rPr>
          <w:rFonts w:ascii="Verdana" w:hAnsi="Verdana"/>
          <w:noProof/>
          <w:sz w:val="24"/>
          <w:szCs w:val="24"/>
        </w:rPr>
        <w:tab/>
        <w:t xml:space="preserve">D. G. Armstrong, A. J. M. Boulton, and S. A. Bus, “Diabetic Foot Ulcers and Their Recurrence,” </w:t>
      </w:r>
      <w:r w:rsidRPr="00E8195D">
        <w:rPr>
          <w:rFonts w:ascii="Verdana" w:hAnsi="Verdana"/>
          <w:i/>
          <w:iCs/>
          <w:noProof/>
          <w:sz w:val="24"/>
          <w:szCs w:val="24"/>
        </w:rPr>
        <w:t>N. Engl. J. Med.</w:t>
      </w:r>
      <w:r w:rsidRPr="00E8195D">
        <w:rPr>
          <w:rFonts w:ascii="Verdana" w:hAnsi="Verdana"/>
          <w:noProof/>
          <w:sz w:val="24"/>
          <w:szCs w:val="24"/>
        </w:rPr>
        <w:t>, vol. 376, no. 24, pp. 2367–2375, Jun. 2017.</w:t>
      </w:r>
    </w:p>
    <w:p w14:paraId="5E8E3ACC"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[52]</w:t>
      </w:r>
      <w:r w:rsidRPr="00E8195D">
        <w:rPr>
          <w:rFonts w:ascii="Verdana" w:hAnsi="Verdana"/>
          <w:noProof/>
          <w:sz w:val="24"/>
          <w:szCs w:val="24"/>
        </w:rPr>
        <w:tab/>
        <w:t xml:space="preserve">P. J. Kim, C. E. Attinger, K. K. Evans, and J. S. Steinberg, “Role of the podiatrist in diabetic limb salvage,” </w:t>
      </w:r>
      <w:r w:rsidRPr="00E8195D">
        <w:rPr>
          <w:rFonts w:ascii="Verdana" w:hAnsi="Verdana"/>
          <w:i/>
          <w:iCs/>
          <w:noProof/>
          <w:sz w:val="24"/>
          <w:szCs w:val="24"/>
        </w:rPr>
        <w:t>J. Vasc. Surg.</w:t>
      </w:r>
      <w:r w:rsidRPr="00E8195D">
        <w:rPr>
          <w:rFonts w:ascii="Verdana" w:hAnsi="Verdana"/>
          <w:noProof/>
          <w:sz w:val="24"/>
          <w:szCs w:val="24"/>
        </w:rPr>
        <w:t>, vol. 56, no. 4, pp. 1168–1172, Oct. 2012.</w:t>
      </w:r>
    </w:p>
    <w:p w14:paraId="117290C2"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[53]</w:t>
      </w:r>
      <w:r w:rsidRPr="00E8195D">
        <w:rPr>
          <w:rFonts w:ascii="Verdana" w:hAnsi="Verdana"/>
          <w:noProof/>
          <w:sz w:val="24"/>
          <w:szCs w:val="24"/>
        </w:rPr>
        <w:tab/>
        <w:t xml:space="preserve">J. Musuuza, B. L. Sutherland, S. Kurter, P. Balasubramanian, C. M. Bartels, and M. B. Brennan, “A systematic review of multidisciplinary teams to reduce major amputations for patients with diabetic foot ulcers,” </w:t>
      </w:r>
      <w:r w:rsidRPr="00E8195D">
        <w:rPr>
          <w:rFonts w:ascii="Verdana" w:hAnsi="Verdana"/>
          <w:i/>
          <w:iCs/>
          <w:noProof/>
          <w:sz w:val="24"/>
          <w:szCs w:val="24"/>
        </w:rPr>
        <w:t>J. Vasc. Surg.</w:t>
      </w:r>
      <w:r w:rsidRPr="00E8195D">
        <w:rPr>
          <w:rFonts w:ascii="Verdana" w:hAnsi="Verdana"/>
          <w:noProof/>
          <w:sz w:val="24"/>
          <w:szCs w:val="24"/>
        </w:rPr>
        <w:t>, vol. 71, no. 4, pp. 1433-1446.e3, Apr. 2020.</w:t>
      </w:r>
    </w:p>
    <w:p w14:paraId="7328247C"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[54]</w:t>
      </w:r>
      <w:r w:rsidRPr="00E8195D">
        <w:rPr>
          <w:rFonts w:ascii="Verdana" w:hAnsi="Verdana"/>
          <w:noProof/>
          <w:sz w:val="24"/>
          <w:szCs w:val="24"/>
        </w:rPr>
        <w:tab/>
        <w:t xml:space="preserve">M. Monteiro-Soares, E. J. Boyko, J. Ribeiro, I. Ribeiro, and M. Dinis-Ribeiro, “Predictive factors for diabetic foot ulceration: a systematic </w:t>
      </w:r>
      <w:r w:rsidRPr="00E8195D">
        <w:rPr>
          <w:rFonts w:ascii="Verdana" w:hAnsi="Verdana"/>
          <w:noProof/>
          <w:sz w:val="24"/>
          <w:szCs w:val="24"/>
        </w:rPr>
        <w:lastRenderedPageBreak/>
        <w:t xml:space="preserve">review,” </w:t>
      </w:r>
      <w:r w:rsidRPr="00E8195D">
        <w:rPr>
          <w:rFonts w:ascii="Verdana" w:hAnsi="Verdana"/>
          <w:i/>
          <w:iCs/>
          <w:noProof/>
          <w:sz w:val="24"/>
          <w:szCs w:val="24"/>
        </w:rPr>
        <w:t>Diabetes. Metab. Res. Rev.</w:t>
      </w:r>
      <w:r w:rsidRPr="00E8195D">
        <w:rPr>
          <w:rFonts w:ascii="Verdana" w:hAnsi="Verdana"/>
          <w:noProof/>
          <w:sz w:val="24"/>
          <w:szCs w:val="24"/>
        </w:rPr>
        <w:t>, vol. 28, no. 7, pp. 574–600, Oct. 2012.</w:t>
      </w:r>
    </w:p>
    <w:p w14:paraId="660CAA39"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[55]</w:t>
      </w:r>
      <w:r w:rsidRPr="00E8195D">
        <w:rPr>
          <w:rFonts w:ascii="Verdana" w:hAnsi="Verdana"/>
          <w:noProof/>
          <w:sz w:val="24"/>
          <w:szCs w:val="24"/>
        </w:rPr>
        <w:tab/>
        <w:t xml:space="preserve">S. A. Bus </w:t>
      </w:r>
      <w:r w:rsidRPr="00E8195D">
        <w:rPr>
          <w:rFonts w:ascii="Verdana" w:hAnsi="Verdana"/>
          <w:i/>
          <w:iCs/>
          <w:noProof/>
          <w:sz w:val="24"/>
          <w:szCs w:val="24"/>
        </w:rPr>
        <w:t>et al.</w:t>
      </w:r>
      <w:r w:rsidRPr="00E8195D">
        <w:rPr>
          <w:rFonts w:ascii="Verdana" w:hAnsi="Verdana"/>
          <w:noProof/>
          <w:sz w:val="24"/>
          <w:szCs w:val="24"/>
        </w:rPr>
        <w:t xml:space="preserve">, “Footwear and offloading interventions to prevent and heal foot ulcers and reduce plantar pressure in patients with diabetes: a systematic review.,” </w:t>
      </w:r>
      <w:r w:rsidRPr="00E8195D">
        <w:rPr>
          <w:rFonts w:ascii="Verdana" w:hAnsi="Verdana"/>
          <w:i/>
          <w:iCs/>
          <w:noProof/>
          <w:sz w:val="24"/>
          <w:szCs w:val="24"/>
        </w:rPr>
        <w:t>Diabetes. Metab. Res. Rev.</w:t>
      </w:r>
      <w:r w:rsidRPr="00E8195D">
        <w:rPr>
          <w:rFonts w:ascii="Verdana" w:hAnsi="Verdana"/>
          <w:noProof/>
          <w:sz w:val="24"/>
          <w:szCs w:val="24"/>
        </w:rPr>
        <w:t>, vol. 32 Suppl 1, pp. 99–118, Jan. 2016.</w:t>
      </w:r>
    </w:p>
    <w:p w14:paraId="0EEB2C3E"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[56]</w:t>
      </w:r>
      <w:r w:rsidRPr="00E8195D">
        <w:rPr>
          <w:rFonts w:ascii="Verdana" w:hAnsi="Verdana"/>
          <w:noProof/>
          <w:sz w:val="24"/>
          <w:szCs w:val="24"/>
        </w:rPr>
        <w:tab/>
        <w:t xml:space="preserve">P. Lazzarini, M. Fernando, and J. Van Netten, “Diabetic foot ulcers: Is remission a realistic goal?,” </w:t>
      </w:r>
      <w:r w:rsidRPr="00E8195D">
        <w:rPr>
          <w:rFonts w:ascii="Verdana" w:hAnsi="Verdana"/>
          <w:i/>
          <w:iCs/>
          <w:noProof/>
          <w:sz w:val="24"/>
          <w:szCs w:val="24"/>
        </w:rPr>
        <w:t>Endocrinol. Today</w:t>
      </w:r>
      <w:r w:rsidRPr="00E8195D">
        <w:rPr>
          <w:rFonts w:ascii="Verdana" w:hAnsi="Verdana"/>
          <w:noProof/>
          <w:sz w:val="24"/>
          <w:szCs w:val="24"/>
        </w:rPr>
        <w:t>, vol. 8, no. 2, pp. 22–26, 2019.</w:t>
      </w:r>
    </w:p>
    <w:p w14:paraId="6F0D10B3"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[57]</w:t>
      </w:r>
      <w:r w:rsidRPr="00E8195D">
        <w:rPr>
          <w:rFonts w:ascii="Verdana" w:hAnsi="Verdana"/>
          <w:noProof/>
          <w:sz w:val="24"/>
          <w:szCs w:val="24"/>
        </w:rPr>
        <w:tab/>
        <w:t xml:space="preserve">A. J. M. Boulton, “Diabetic neuropathy and foot complications.,” </w:t>
      </w:r>
      <w:r w:rsidRPr="00E8195D">
        <w:rPr>
          <w:rFonts w:ascii="Verdana" w:hAnsi="Verdana"/>
          <w:i/>
          <w:iCs/>
          <w:noProof/>
          <w:sz w:val="24"/>
          <w:szCs w:val="24"/>
        </w:rPr>
        <w:t>Handb. Clin. Neurol.</w:t>
      </w:r>
      <w:r w:rsidRPr="00E8195D">
        <w:rPr>
          <w:rFonts w:ascii="Verdana" w:hAnsi="Verdana"/>
          <w:noProof/>
          <w:sz w:val="24"/>
          <w:szCs w:val="24"/>
        </w:rPr>
        <w:t>, vol. 126, pp. 97–107, 2014.</w:t>
      </w:r>
    </w:p>
    <w:p w14:paraId="63469C7C"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[58]</w:t>
      </w:r>
      <w:r w:rsidRPr="00E8195D">
        <w:rPr>
          <w:rFonts w:ascii="Verdana" w:hAnsi="Verdana"/>
          <w:noProof/>
          <w:sz w:val="24"/>
          <w:szCs w:val="24"/>
        </w:rPr>
        <w:tab/>
        <w:t xml:space="preserve">R. C. Sibley, S. P. Reis, J. J. MacFarlane, M. A. Reddick, S. P. Kalva, and P. D. Sutphin, “Noninvasive Physiologic Vascular Studies: A Guide to Diagnosing Peripheral Arterial Disease,” </w:t>
      </w:r>
      <w:r w:rsidRPr="00E8195D">
        <w:rPr>
          <w:rFonts w:ascii="Verdana" w:hAnsi="Verdana"/>
          <w:i/>
          <w:iCs/>
          <w:noProof/>
          <w:sz w:val="24"/>
          <w:szCs w:val="24"/>
        </w:rPr>
        <w:t>RadioGraphics</w:t>
      </w:r>
      <w:r w:rsidRPr="00E8195D">
        <w:rPr>
          <w:rFonts w:ascii="Verdana" w:hAnsi="Verdana"/>
          <w:noProof/>
          <w:sz w:val="24"/>
          <w:szCs w:val="24"/>
        </w:rPr>
        <w:t>, vol. 37, no. 1, pp. 346–357, Jan. 2017.</w:t>
      </w:r>
    </w:p>
    <w:p w14:paraId="26EE2BD2"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[59]</w:t>
      </w:r>
      <w:r w:rsidRPr="00E8195D">
        <w:rPr>
          <w:rFonts w:ascii="Verdana" w:hAnsi="Verdana"/>
          <w:noProof/>
          <w:sz w:val="24"/>
          <w:szCs w:val="24"/>
        </w:rPr>
        <w:tab/>
        <w:t xml:space="preserve">K. Lam, S. A. V. van Asten, T. Nguyen, J. La Fontaine, and L. A. Lavery, “Diagnostic Accuracy of Probe to Bone to Detect Osteomyelitis in the Diabetic Foot: A Systematic Review,” </w:t>
      </w:r>
      <w:r w:rsidRPr="00E8195D">
        <w:rPr>
          <w:rFonts w:ascii="Verdana" w:hAnsi="Verdana"/>
          <w:i/>
          <w:iCs/>
          <w:noProof/>
          <w:sz w:val="24"/>
          <w:szCs w:val="24"/>
        </w:rPr>
        <w:t>Clin. Infect. Dis.</w:t>
      </w:r>
      <w:r w:rsidRPr="00E8195D">
        <w:rPr>
          <w:rFonts w:ascii="Verdana" w:hAnsi="Verdana"/>
          <w:noProof/>
          <w:sz w:val="24"/>
          <w:szCs w:val="24"/>
        </w:rPr>
        <w:t>, vol. 63, no. 7, pp. 944–948, Oct. 2016.</w:t>
      </w:r>
    </w:p>
    <w:p w14:paraId="1A13EAE9"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[60]</w:t>
      </w:r>
      <w:r w:rsidRPr="00E8195D">
        <w:rPr>
          <w:rFonts w:ascii="Verdana" w:hAnsi="Verdana"/>
          <w:noProof/>
          <w:sz w:val="24"/>
          <w:szCs w:val="24"/>
        </w:rPr>
        <w:tab/>
        <w:t xml:space="preserve">C. S. Limaye, V. A. Londhey, M. Y. Nadkart, and N. E. Borges, “Hypomagnesemia in critically ill medical patients.,” </w:t>
      </w:r>
      <w:r w:rsidRPr="00E8195D">
        <w:rPr>
          <w:rFonts w:ascii="Verdana" w:hAnsi="Verdana"/>
          <w:i/>
          <w:iCs/>
          <w:noProof/>
          <w:sz w:val="24"/>
          <w:szCs w:val="24"/>
        </w:rPr>
        <w:t xml:space="preserve">J. Assoc. </w:t>
      </w:r>
      <w:r w:rsidRPr="00E8195D">
        <w:rPr>
          <w:rFonts w:ascii="Verdana" w:hAnsi="Verdana"/>
          <w:i/>
          <w:iCs/>
          <w:noProof/>
          <w:sz w:val="24"/>
          <w:szCs w:val="24"/>
        </w:rPr>
        <w:lastRenderedPageBreak/>
        <w:t>Physicians India</w:t>
      </w:r>
      <w:r w:rsidRPr="00E8195D">
        <w:rPr>
          <w:rFonts w:ascii="Verdana" w:hAnsi="Verdana"/>
          <w:noProof/>
          <w:sz w:val="24"/>
          <w:szCs w:val="24"/>
        </w:rPr>
        <w:t>, vol. 59, pp. 19–22, Jan. 2011.</w:t>
      </w:r>
    </w:p>
    <w:p w14:paraId="0927BB66"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[61]</w:t>
      </w:r>
      <w:r w:rsidRPr="00E8195D">
        <w:rPr>
          <w:rFonts w:ascii="Verdana" w:hAnsi="Verdana"/>
          <w:noProof/>
          <w:sz w:val="24"/>
          <w:szCs w:val="24"/>
        </w:rPr>
        <w:tab/>
        <w:t xml:space="preserve">R. Razzaghi, F. Pidar, M. Momen-Heravi, F. Bahmani, H. Akbari, and Z. Asemi, “Magnesium Supplementation and the Effects on Wound Healing and Metabolic Status in Patients with Diabetic Foot Ulcer: a Randomized, Double-Blind, Placebo-Controlled Trial,” </w:t>
      </w:r>
      <w:r w:rsidRPr="00E8195D">
        <w:rPr>
          <w:rFonts w:ascii="Verdana" w:hAnsi="Verdana"/>
          <w:i/>
          <w:iCs/>
          <w:noProof/>
          <w:sz w:val="24"/>
          <w:szCs w:val="24"/>
        </w:rPr>
        <w:t>Biol. Trace Elem. Res.</w:t>
      </w:r>
      <w:r w:rsidRPr="00E8195D">
        <w:rPr>
          <w:rFonts w:ascii="Verdana" w:hAnsi="Verdana"/>
          <w:noProof/>
          <w:sz w:val="24"/>
          <w:szCs w:val="24"/>
        </w:rPr>
        <w:t>, vol. 181, no. 2, pp. 207–215, Feb. 2018.</w:t>
      </w:r>
    </w:p>
    <w:p w14:paraId="544CE7DC"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[62]</w:t>
      </w:r>
      <w:r w:rsidRPr="00E8195D">
        <w:rPr>
          <w:rFonts w:ascii="Verdana" w:hAnsi="Verdana"/>
          <w:noProof/>
          <w:sz w:val="24"/>
          <w:szCs w:val="24"/>
        </w:rPr>
        <w:tab/>
        <w:t xml:space="preserve">L.-C. Weng, N.-J. Lee, W.-T. Yeh, L.-T. Ho, and W.-H. Pan, “Lower intake of magnesium and dietary fiber increases the incidence of type 2 diabetes in Taiwanese,” </w:t>
      </w:r>
      <w:r w:rsidRPr="00E8195D">
        <w:rPr>
          <w:rFonts w:ascii="Verdana" w:hAnsi="Verdana"/>
          <w:i/>
          <w:iCs/>
          <w:noProof/>
          <w:sz w:val="24"/>
          <w:szCs w:val="24"/>
        </w:rPr>
        <w:t>J. Formos. Med. Assoc.</w:t>
      </w:r>
      <w:r w:rsidRPr="00E8195D">
        <w:rPr>
          <w:rFonts w:ascii="Verdana" w:hAnsi="Verdana"/>
          <w:noProof/>
          <w:sz w:val="24"/>
          <w:szCs w:val="24"/>
        </w:rPr>
        <w:t>, vol. 111, no. 11, pp. 651–659, Nov. 2012.</w:t>
      </w:r>
    </w:p>
    <w:p w14:paraId="2567B86B"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[63]</w:t>
      </w:r>
      <w:r w:rsidRPr="00E8195D">
        <w:rPr>
          <w:rFonts w:ascii="Verdana" w:hAnsi="Verdana"/>
          <w:noProof/>
          <w:sz w:val="24"/>
          <w:szCs w:val="24"/>
        </w:rPr>
        <w:tab/>
        <w:t xml:space="preserve">A. Hata </w:t>
      </w:r>
      <w:r w:rsidRPr="00E8195D">
        <w:rPr>
          <w:rFonts w:ascii="Verdana" w:hAnsi="Verdana"/>
          <w:i/>
          <w:iCs/>
          <w:noProof/>
          <w:sz w:val="24"/>
          <w:szCs w:val="24"/>
        </w:rPr>
        <w:t>et al.</w:t>
      </w:r>
      <w:r w:rsidRPr="00E8195D">
        <w:rPr>
          <w:rFonts w:ascii="Verdana" w:hAnsi="Verdana"/>
          <w:noProof/>
          <w:sz w:val="24"/>
          <w:szCs w:val="24"/>
        </w:rPr>
        <w:t xml:space="preserve">, “Magnesium intake decreases Type 2 diabetes risk through the improvement of insulin resistance and inflammation: the Hisayama Study,” </w:t>
      </w:r>
      <w:r w:rsidRPr="00E8195D">
        <w:rPr>
          <w:rFonts w:ascii="Verdana" w:hAnsi="Verdana"/>
          <w:i/>
          <w:iCs/>
          <w:noProof/>
          <w:sz w:val="24"/>
          <w:szCs w:val="24"/>
        </w:rPr>
        <w:t>Diabet. Med.</w:t>
      </w:r>
      <w:r w:rsidRPr="00E8195D">
        <w:rPr>
          <w:rFonts w:ascii="Verdana" w:hAnsi="Verdana"/>
          <w:noProof/>
          <w:sz w:val="24"/>
          <w:szCs w:val="24"/>
        </w:rPr>
        <w:t>, vol. 30, no. 12, pp. 1487–1494, Dec. 2013.</w:t>
      </w:r>
    </w:p>
    <w:p w14:paraId="171A9E04"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[64]</w:t>
      </w:r>
      <w:r w:rsidRPr="00E8195D">
        <w:rPr>
          <w:rFonts w:ascii="Verdana" w:hAnsi="Verdana"/>
          <w:noProof/>
          <w:sz w:val="24"/>
          <w:szCs w:val="24"/>
        </w:rPr>
        <w:tab/>
        <w:t xml:space="preserve">S. O. Keşkek, S. Kırım, A. Karaca, and T. Saler, “Low serum magnesium levels and diabetic foot ulcers.,” </w:t>
      </w:r>
      <w:r w:rsidRPr="00E8195D">
        <w:rPr>
          <w:rFonts w:ascii="Verdana" w:hAnsi="Verdana"/>
          <w:i/>
          <w:iCs/>
          <w:noProof/>
          <w:sz w:val="24"/>
          <w:szCs w:val="24"/>
        </w:rPr>
        <w:t>Pakistan J. Med. Sci.</w:t>
      </w:r>
      <w:r w:rsidRPr="00E8195D">
        <w:rPr>
          <w:rFonts w:ascii="Verdana" w:hAnsi="Verdana"/>
          <w:noProof/>
          <w:sz w:val="24"/>
          <w:szCs w:val="24"/>
        </w:rPr>
        <w:t>, vol. 29, no. 6, pp. 1329–33, Nov. 2013.</w:t>
      </w:r>
    </w:p>
    <w:p w14:paraId="732CBB51"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[65]</w:t>
      </w:r>
      <w:r w:rsidRPr="00E8195D">
        <w:rPr>
          <w:rFonts w:ascii="Verdana" w:hAnsi="Verdana"/>
          <w:noProof/>
          <w:sz w:val="24"/>
          <w:szCs w:val="24"/>
        </w:rPr>
        <w:tab/>
        <w:t xml:space="preserve">J. B. Rice, U. Desai, A. K. G. Cummings, H. G. Birnbaum, M. Skornicki, and N. B. Parsons, “Burden of Diabetic Foot Ulcers for Medicare and Private Insurers,” </w:t>
      </w:r>
      <w:r w:rsidRPr="00E8195D">
        <w:rPr>
          <w:rFonts w:ascii="Verdana" w:hAnsi="Verdana"/>
          <w:i/>
          <w:iCs/>
          <w:noProof/>
          <w:sz w:val="24"/>
          <w:szCs w:val="24"/>
        </w:rPr>
        <w:t>Diabetes Care</w:t>
      </w:r>
      <w:r w:rsidRPr="00E8195D">
        <w:rPr>
          <w:rFonts w:ascii="Verdana" w:hAnsi="Verdana"/>
          <w:noProof/>
          <w:sz w:val="24"/>
          <w:szCs w:val="24"/>
        </w:rPr>
        <w:t>, vol. 37, no. 3, pp. 651–658, Mar. 2014.</w:t>
      </w:r>
    </w:p>
    <w:p w14:paraId="161B17A7"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lastRenderedPageBreak/>
        <w:t>[66]</w:t>
      </w:r>
      <w:r w:rsidRPr="00E8195D">
        <w:rPr>
          <w:rFonts w:ascii="Verdana" w:hAnsi="Verdana"/>
          <w:noProof/>
          <w:sz w:val="24"/>
          <w:szCs w:val="24"/>
        </w:rPr>
        <w:tab/>
        <w:t xml:space="preserve">E. J. Peters, “Pitfalls in diagnosing diabetic foot infections,” </w:t>
      </w:r>
      <w:r w:rsidRPr="00E8195D">
        <w:rPr>
          <w:rFonts w:ascii="Verdana" w:hAnsi="Verdana"/>
          <w:i/>
          <w:iCs/>
          <w:noProof/>
          <w:sz w:val="24"/>
          <w:szCs w:val="24"/>
        </w:rPr>
        <w:t>Diabetes. Metab. Res. Rev.</w:t>
      </w:r>
      <w:r w:rsidRPr="00E8195D">
        <w:rPr>
          <w:rFonts w:ascii="Verdana" w:hAnsi="Verdana"/>
          <w:noProof/>
          <w:sz w:val="24"/>
          <w:szCs w:val="24"/>
        </w:rPr>
        <w:t>, vol. 32, pp. 254–260, Jan. 2016.</w:t>
      </w:r>
    </w:p>
    <w:p w14:paraId="286713A6"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[67]</w:t>
      </w:r>
      <w:r w:rsidRPr="00E8195D">
        <w:rPr>
          <w:rFonts w:ascii="Verdana" w:hAnsi="Verdana"/>
          <w:noProof/>
          <w:sz w:val="24"/>
          <w:szCs w:val="24"/>
        </w:rPr>
        <w:tab/>
        <w:t xml:space="preserve">F. Chuan, K. Tang, P. Jiang, B. Zhou, and X. He, “Reliability and Validity of the Perfusion, Extent, Depth, Infection and Sensation (PEDIS) Classification System and Score in Patients with Diabetic Foot Ulcer,” </w:t>
      </w:r>
      <w:r w:rsidRPr="00E8195D">
        <w:rPr>
          <w:rFonts w:ascii="Verdana" w:hAnsi="Verdana"/>
          <w:i/>
          <w:iCs/>
          <w:noProof/>
          <w:sz w:val="24"/>
          <w:szCs w:val="24"/>
        </w:rPr>
        <w:t>PLoS One</w:t>
      </w:r>
      <w:r w:rsidRPr="00E8195D">
        <w:rPr>
          <w:rFonts w:ascii="Verdana" w:hAnsi="Verdana"/>
          <w:noProof/>
          <w:sz w:val="24"/>
          <w:szCs w:val="24"/>
        </w:rPr>
        <w:t>, vol. 10, no. 4, p. e0124739, Apr. 2015.</w:t>
      </w:r>
    </w:p>
    <w:p w14:paraId="156980B4"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[68]</w:t>
      </w:r>
      <w:r w:rsidRPr="00E8195D">
        <w:rPr>
          <w:rFonts w:ascii="Verdana" w:hAnsi="Verdana"/>
          <w:noProof/>
          <w:sz w:val="24"/>
          <w:szCs w:val="24"/>
        </w:rPr>
        <w:tab/>
        <w:t xml:space="preserve">M. Goyal, N. D. Reeves, S. Rajbhandari, and M. H. Yap, “Robust Methods for Real-Time Diabetic Foot Ulcer Detection and Localization on Mobile Devices,” </w:t>
      </w:r>
      <w:r w:rsidRPr="00E8195D">
        <w:rPr>
          <w:rFonts w:ascii="Verdana" w:hAnsi="Verdana"/>
          <w:i/>
          <w:iCs/>
          <w:noProof/>
          <w:sz w:val="24"/>
          <w:szCs w:val="24"/>
        </w:rPr>
        <w:t>IEEE J. Biomed. Heal. Informatics</w:t>
      </w:r>
      <w:r w:rsidRPr="00E8195D">
        <w:rPr>
          <w:rFonts w:ascii="Verdana" w:hAnsi="Verdana"/>
          <w:noProof/>
          <w:sz w:val="24"/>
          <w:szCs w:val="24"/>
        </w:rPr>
        <w:t>, vol. 23, no. 4, pp. 1730–1741, Jul. 2019.</w:t>
      </w:r>
    </w:p>
    <w:p w14:paraId="0B7B321D"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[69]</w:t>
      </w:r>
      <w:r w:rsidRPr="00E8195D">
        <w:rPr>
          <w:rFonts w:ascii="Verdana" w:hAnsi="Verdana"/>
          <w:noProof/>
          <w:sz w:val="24"/>
          <w:szCs w:val="24"/>
        </w:rPr>
        <w:tab/>
        <w:t xml:space="preserve">M. H. Yap </w:t>
      </w:r>
      <w:r w:rsidRPr="00E8195D">
        <w:rPr>
          <w:rFonts w:ascii="Verdana" w:hAnsi="Verdana"/>
          <w:i/>
          <w:iCs/>
          <w:noProof/>
          <w:sz w:val="24"/>
          <w:szCs w:val="24"/>
        </w:rPr>
        <w:t>et al.</w:t>
      </w:r>
      <w:r w:rsidRPr="00E8195D">
        <w:rPr>
          <w:rFonts w:ascii="Verdana" w:hAnsi="Verdana"/>
          <w:noProof/>
          <w:sz w:val="24"/>
          <w:szCs w:val="24"/>
        </w:rPr>
        <w:t xml:space="preserve">, “A New Mobile Application for Standardizing Diabetic Foot Images,” </w:t>
      </w:r>
      <w:r w:rsidRPr="00E8195D">
        <w:rPr>
          <w:rFonts w:ascii="Verdana" w:hAnsi="Verdana"/>
          <w:i/>
          <w:iCs/>
          <w:noProof/>
          <w:sz w:val="24"/>
          <w:szCs w:val="24"/>
        </w:rPr>
        <w:t>J. Diabetes Sci. Technol.</w:t>
      </w:r>
      <w:r w:rsidRPr="00E8195D">
        <w:rPr>
          <w:rFonts w:ascii="Verdana" w:hAnsi="Verdana"/>
          <w:noProof/>
          <w:sz w:val="24"/>
          <w:szCs w:val="24"/>
        </w:rPr>
        <w:t>, vol. 12, no. 1, pp. 169–173, Jan. 2018.</w:t>
      </w:r>
    </w:p>
    <w:p w14:paraId="103E4945"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[70]</w:t>
      </w:r>
      <w:r w:rsidRPr="00E8195D">
        <w:rPr>
          <w:rFonts w:ascii="Verdana" w:hAnsi="Verdana"/>
          <w:noProof/>
          <w:sz w:val="24"/>
          <w:szCs w:val="24"/>
        </w:rPr>
        <w:tab/>
        <w:t xml:space="preserve">R. Naemi, P. Chatzistergos, S. Suresh, L. Sundar, N. Chockalingam, and A. Ramachandran, “Can plantar soft tissue mechanics enhance prognosis of diabetic foot ulcer?,” </w:t>
      </w:r>
      <w:r w:rsidRPr="00E8195D">
        <w:rPr>
          <w:rFonts w:ascii="Verdana" w:hAnsi="Verdana"/>
          <w:i/>
          <w:iCs/>
          <w:noProof/>
          <w:sz w:val="24"/>
          <w:szCs w:val="24"/>
        </w:rPr>
        <w:t>Diabetes Res. Clin. Pract.</w:t>
      </w:r>
      <w:r w:rsidRPr="00E8195D">
        <w:rPr>
          <w:rFonts w:ascii="Verdana" w:hAnsi="Verdana"/>
          <w:noProof/>
          <w:sz w:val="24"/>
          <w:szCs w:val="24"/>
        </w:rPr>
        <w:t>, vol. 126, pp. 182–191, Apr. 2017.</w:t>
      </w:r>
    </w:p>
    <w:p w14:paraId="408DA186"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[71]</w:t>
      </w:r>
      <w:r w:rsidRPr="00E8195D">
        <w:rPr>
          <w:rFonts w:ascii="Verdana" w:hAnsi="Verdana"/>
          <w:noProof/>
          <w:sz w:val="24"/>
          <w:szCs w:val="24"/>
        </w:rPr>
        <w:tab/>
        <w:t xml:space="preserve">M. Goyal, N. D. Reeves, A. K. Davison, S. Rajbhandari, J. Spragg, and M. H. Yap, “DFUNet: Convolutional Neural Networks for Diabetic Foot Ulcer Classification,” </w:t>
      </w:r>
      <w:r w:rsidRPr="00E8195D">
        <w:rPr>
          <w:rFonts w:ascii="Verdana" w:hAnsi="Verdana"/>
          <w:i/>
          <w:iCs/>
          <w:noProof/>
          <w:sz w:val="24"/>
          <w:szCs w:val="24"/>
        </w:rPr>
        <w:t>IEEE Trans. Emerg. Top. Comput. Intell.</w:t>
      </w:r>
      <w:r w:rsidRPr="00E8195D">
        <w:rPr>
          <w:rFonts w:ascii="Verdana" w:hAnsi="Verdana"/>
          <w:noProof/>
          <w:sz w:val="24"/>
          <w:szCs w:val="24"/>
        </w:rPr>
        <w:t>, vol. 4, no. 5, pp. 728–739, Oct. 2020.</w:t>
      </w:r>
    </w:p>
    <w:p w14:paraId="147A7A22"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lastRenderedPageBreak/>
        <w:t>[72]</w:t>
      </w:r>
      <w:r w:rsidRPr="00E8195D">
        <w:rPr>
          <w:rFonts w:ascii="Verdana" w:hAnsi="Verdana"/>
          <w:noProof/>
          <w:sz w:val="24"/>
          <w:szCs w:val="24"/>
        </w:rPr>
        <w:tab/>
        <w:t xml:space="preserve">B. P. Soo, S. Rajbhandari, A. Egun, U. Ranasinghe, I. M. Lahart, and J. M. Pappachan, “Survival at 10 years following lower extremity amputations in patients with diabetic foot disease,” </w:t>
      </w:r>
      <w:r w:rsidRPr="00E8195D">
        <w:rPr>
          <w:rFonts w:ascii="Verdana" w:hAnsi="Verdana"/>
          <w:i/>
          <w:iCs/>
          <w:noProof/>
          <w:sz w:val="24"/>
          <w:szCs w:val="24"/>
        </w:rPr>
        <w:t>Endocrine</w:t>
      </w:r>
      <w:r w:rsidRPr="00E8195D">
        <w:rPr>
          <w:rFonts w:ascii="Verdana" w:hAnsi="Verdana"/>
          <w:noProof/>
          <w:sz w:val="24"/>
          <w:szCs w:val="24"/>
        </w:rPr>
        <w:t>, vol. 69, no. 1, pp. 100–106, Jul. 2020.</w:t>
      </w:r>
    </w:p>
    <w:p w14:paraId="39AC25C5"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[73]</w:t>
      </w:r>
      <w:r w:rsidRPr="00E8195D">
        <w:rPr>
          <w:rFonts w:ascii="Verdana" w:hAnsi="Verdana"/>
          <w:noProof/>
          <w:sz w:val="24"/>
          <w:szCs w:val="24"/>
        </w:rPr>
        <w:tab/>
        <w:t xml:space="preserve">N. Amin and J. Doupis, “Diabetic foot disease: From the evaluation of the ‘foot at risk’ to the novel diabetic ulcer treatment modalities,” </w:t>
      </w:r>
      <w:r w:rsidRPr="00E8195D">
        <w:rPr>
          <w:rFonts w:ascii="Verdana" w:hAnsi="Verdana"/>
          <w:i/>
          <w:iCs/>
          <w:noProof/>
          <w:sz w:val="24"/>
          <w:szCs w:val="24"/>
        </w:rPr>
        <w:t>World J. Diabetes</w:t>
      </w:r>
      <w:r w:rsidRPr="00E8195D">
        <w:rPr>
          <w:rFonts w:ascii="Verdana" w:hAnsi="Verdana"/>
          <w:noProof/>
          <w:sz w:val="24"/>
          <w:szCs w:val="24"/>
        </w:rPr>
        <w:t>, vol. 7, no. 7, p. 153, 2016.</w:t>
      </w:r>
    </w:p>
    <w:p w14:paraId="1C31D1FB" w14:textId="77777777" w:rsidR="00E8195D" w:rsidRPr="00E8195D" w:rsidRDefault="00E8195D" w:rsidP="00E8195D">
      <w:pPr>
        <w:widowControl w:val="0"/>
        <w:autoSpaceDE w:val="0"/>
        <w:autoSpaceDN w:val="0"/>
        <w:adjustRightInd w:val="0"/>
        <w:spacing w:line="480" w:lineRule="auto"/>
        <w:ind w:left="640" w:hanging="640"/>
        <w:rPr>
          <w:rFonts w:ascii="Verdana" w:hAnsi="Verdana"/>
          <w:noProof/>
          <w:sz w:val="24"/>
          <w:szCs w:val="24"/>
        </w:rPr>
      </w:pPr>
      <w:r w:rsidRPr="00E8195D">
        <w:rPr>
          <w:rFonts w:ascii="Verdana" w:hAnsi="Verdana"/>
          <w:noProof/>
          <w:sz w:val="24"/>
          <w:szCs w:val="24"/>
        </w:rPr>
        <w:t>[74]</w:t>
      </w:r>
      <w:r w:rsidRPr="00E8195D">
        <w:rPr>
          <w:rFonts w:ascii="Verdana" w:hAnsi="Verdana"/>
          <w:noProof/>
          <w:sz w:val="24"/>
          <w:szCs w:val="24"/>
        </w:rPr>
        <w:tab/>
        <w:t xml:space="preserve">A. K. Shardha, A. S. Vaswani, A. Faraz, M. T. Alam, and P. Kumar, “Frequency and risk factors associated with hypomagnesaemia in hypokalemic type-2 diabetic patients.,” </w:t>
      </w:r>
      <w:r w:rsidRPr="00E8195D">
        <w:rPr>
          <w:rFonts w:ascii="Verdana" w:hAnsi="Verdana"/>
          <w:i/>
          <w:iCs/>
          <w:noProof/>
          <w:sz w:val="24"/>
          <w:szCs w:val="24"/>
        </w:rPr>
        <w:t>J. Coll. Physicians Surg. Pak.</w:t>
      </w:r>
      <w:r w:rsidRPr="00E8195D">
        <w:rPr>
          <w:rFonts w:ascii="Verdana" w:hAnsi="Verdana"/>
          <w:noProof/>
          <w:sz w:val="24"/>
          <w:szCs w:val="24"/>
        </w:rPr>
        <w:t>, vol. 24, no. 11, pp. 830–5, Nov. 2014.</w:t>
      </w:r>
    </w:p>
    <w:p w14:paraId="3E5154BD" w14:textId="77777777" w:rsidR="00E8195D" w:rsidRPr="00B8531E" w:rsidRDefault="00E8195D" w:rsidP="00E8195D">
      <w:pPr>
        <w:spacing w:line="360" w:lineRule="auto"/>
        <w:jc w:val="both"/>
        <w:rPr>
          <w:rFonts w:ascii="Verdana" w:hAnsi="Verdana"/>
          <w:color w:val="000000" w:themeColor="text1"/>
          <w:sz w:val="24"/>
          <w:szCs w:val="24"/>
        </w:rPr>
      </w:pPr>
      <w:r w:rsidRPr="00E8195D">
        <w:rPr>
          <w:rFonts w:ascii="Verdana" w:hAnsi="Verdana" w:cs="Arial"/>
          <w:b/>
          <w:color w:val="000000"/>
          <w:sz w:val="24"/>
          <w:szCs w:val="24"/>
        </w:rPr>
        <w:fldChar w:fldCharType="end"/>
      </w:r>
    </w:p>
    <w:p w14:paraId="512CA63C" w14:textId="77777777" w:rsidR="00E8195D" w:rsidRPr="00B8531E" w:rsidRDefault="00E8195D" w:rsidP="00E8195D">
      <w:pPr>
        <w:spacing w:line="360" w:lineRule="auto"/>
        <w:jc w:val="both"/>
        <w:rPr>
          <w:rFonts w:ascii="Verdana" w:hAnsi="Verdana"/>
          <w:color w:val="000000" w:themeColor="text1"/>
          <w:sz w:val="24"/>
          <w:szCs w:val="24"/>
        </w:rPr>
      </w:pPr>
    </w:p>
    <w:p w14:paraId="38F221E4" w14:textId="77777777" w:rsidR="00B72F0A" w:rsidRPr="00E8195D" w:rsidRDefault="00B72F0A" w:rsidP="00E8195D">
      <w:pPr>
        <w:spacing w:line="360" w:lineRule="auto"/>
        <w:jc w:val="both"/>
        <w:rPr>
          <w:rFonts w:ascii="Verdana" w:hAnsi="Verdana"/>
          <w:color w:val="000000" w:themeColor="text1"/>
          <w:sz w:val="24"/>
          <w:szCs w:val="24"/>
        </w:rPr>
      </w:pPr>
    </w:p>
    <w:sectPr w:rsidR="00B72F0A" w:rsidRPr="00E8195D">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CFC86" w14:textId="77777777" w:rsidR="003F40A5" w:rsidRDefault="003F40A5">
      <w:pPr>
        <w:spacing w:line="240" w:lineRule="auto"/>
      </w:pPr>
      <w:r>
        <w:separator/>
      </w:r>
    </w:p>
  </w:endnote>
  <w:endnote w:type="continuationSeparator" w:id="0">
    <w:p w14:paraId="6D8802AC" w14:textId="77777777" w:rsidR="003F40A5" w:rsidRDefault="003F40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7F03" w14:textId="77777777" w:rsidR="00B53812" w:rsidRDefault="00B53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C0B5" w14:textId="77777777" w:rsidR="00B53812" w:rsidRDefault="00B53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7FF4" w14:textId="77777777" w:rsidR="00B53812" w:rsidRDefault="00B53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FCE3" w14:textId="77777777" w:rsidR="003F40A5" w:rsidRDefault="003F40A5">
      <w:pPr>
        <w:spacing w:after="0"/>
      </w:pPr>
      <w:r>
        <w:separator/>
      </w:r>
    </w:p>
  </w:footnote>
  <w:footnote w:type="continuationSeparator" w:id="0">
    <w:p w14:paraId="7734408C" w14:textId="77777777" w:rsidR="003F40A5" w:rsidRDefault="003F40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D3CF" w14:textId="618CCE71" w:rsidR="00B53812" w:rsidRDefault="003F40A5">
    <w:pPr>
      <w:pStyle w:val="Header"/>
    </w:pPr>
    <w:r>
      <w:rPr>
        <w:noProof/>
      </w:rPr>
      <w:pict w14:anchorId="71D8B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0700461" o:spid="_x0000_s1027" type="#_x0000_t75" alt="" style="position:absolute;margin-left:0;margin-top:0;width:468pt;height:468pt;z-index:-251653120;mso-wrap-edited:f;mso-width-percent:0;mso-height-percent:0;mso-position-horizontal:center;mso-position-horizontal-relative:margin;mso-position-vertical:center;mso-position-vertical-relative:margin;mso-width-percent:0;mso-height-percent:0" o:allowincell="f">
          <v:imagedata r:id="rId1" o:title="FINAL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DC11" w14:textId="4E57DF93" w:rsidR="00B53812" w:rsidRDefault="003F40A5">
    <w:pPr>
      <w:pStyle w:val="Header"/>
    </w:pPr>
    <w:r>
      <w:rPr>
        <w:noProof/>
      </w:rPr>
      <w:pict w14:anchorId="1C28F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0700462" o:spid="_x0000_s1026" type="#_x0000_t75" alt="" style="position:absolute;margin-left:0;margin-top:0;width:468pt;height:468pt;z-index:-251650048;mso-wrap-edited:f;mso-width-percent:0;mso-height-percent:0;mso-position-horizontal:center;mso-position-horizontal-relative:margin;mso-position-vertical:center;mso-position-vertical-relative:margin;mso-width-percent:0;mso-height-percent:0" o:allowincell="f">
          <v:imagedata r:id="rId1" o:title="FINAL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B3EA" w14:textId="543645CB" w:rsidR="00B53812" w:rsidRDefault="003F40A5">
    <w:pPr>
      <w:pStyle w:val="Header"/>
    </w:pPr>
    <w:r>
      <w:rPr>
        <w:noProof/>
      </w:rPr>
      <w:pict w14:anchorId="41205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0700460" o:spid="_x0000_s1025" type="#_x0000_t75" alt="" style="position:absolute;margin-left:0;margin-top:0;width:468pt;height:468pt;z-index:-251656192;mso-wrap-edited:f;mso-width-percent:0;mso-height-percent:0;mso-position-horizontal:center;mso-position-horizontal-relative:margin;mso-position-vertical:center;mso-position-vertical-relative:margin;mso-width-percent:0;mso-height-percent:0" o:allowincell="f">
          <v:imagedata r:id="rId1" o:title="FINAL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85363C"/>
    <w:multiLevelType w:val="singleLevel"/>
    <w:tmpl w:val="AE85363C"/>
    <w:lvl w:ilvl="0">
      <w:start w:val="1"/>
      <w:numFmt w:val="decimal"/>
      <w:lvlText w:val="%1."/>
      <w:lvlJc w:val="left"/>
      <w:pPr>
        <w:tabs>
          <w:tab w:val="left" w:pos="312"/>
        </w:tabs>
      </w:pPr>
    </w:lvl>
  </w:abstractNum>
  <w:abstractNum w:abstractNumId="1" w15:restartNumberingAfterBreak="0">
    <w:nsid w:val="06134470"/>
    <w:multiLevelType w:val="multilevel"/>
    <w:tmpl w:val="06134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74699F"/>
    <w:multiLevelType w:val="multilevel"/>
    <w:tmpl w:val="177469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A16BA3"/>
    <w:multiLevelType w:val="multilevel"/>
    <w:tmpl w:val="2BA16B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01842E8"/>
    <w:multiLevelType w:val="multilevel"/>
    <w:tmpl w:val="301842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B134FF7"/>
    <w:multiLevelType w:val="multilevel"/>
    <w:tmpl w:val="4B134FF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EF012DD"/>
    <w:multiLevelType w:val="multilevel"/>
    <w:tmpl w:val="4EF012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DA70AF"/>
    <w:multiLevelType w:val="multilevel"/>
    <w:tmpl w:val="51DA70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6930F7C"/>
    <w:multiLevelType w:val="multilevel"/>
    <w:tmpl w:val="56930F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583537F2"/>
    <w:multiLevelType w:val="multilevel"/>
    <w:tmpl w:val="583537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587838B9"/>
    <w:multiLevelType w:val="multilevel"/>
    <w:tmpl w:val="587838B9"/>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1" w15:restartNumberingAfterBreak="0">
    <w:nsid w:val="744C68C2"/>
    <w:multiLevelType w:val="multilevel"/>
    <w:tmpl w:val="744C68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78D31507"/>
    <w:multiLevelType w:val="multilevel"/>
    <w:tmpl w:val="78D31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6D08FD"/>
    <w:multiLevelType w:val="multilevel"/>
    <w:tmpl w:val="7A6D08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565838918">
    <w:abstractNumId w:val="8"/>
  </w:num>
  <w:num w:numId="2" w16cid:durableId="1373578721">
    <w:abstractNumId w:val="11"/>
  </w:num>
  <w:num w:numId="3" w16cid:durableId="1311905891">
    <w:abstractNumId w:val="10"/>
  </w:num>
  <w:num w:numId="4" w16cid:durableId="1806465217">
    <w:abstractNumId w:val="12"/>
  </w:num>
  <w:num w:numId="5" w16cid:durableId="658384650">
    <w:abstractNumId w:val="7"/>
  </w:num>
  <w:num w:numId="6" w16cid:durableId="756753827">
    <w:abstractNumId w:val="2"/>
  </w:num>
  <w:num w:numId="7" w16cid:durableId="929191854">
    <w:abstractNumId w:val="0"/>
  </w:num>
  <w:num w:numId="8" w16cid:durableId="295066299">
    <w:abstractNumId w:val="9"/>
  </w:num>
  <w:num w:numId="9" w16cid:durableId="786779145">
    <w:abstractNumId w:val="5"/>
  </w:num>
  <w:num w:numId="10" w16cid:durableId="1352099782">
    <w:abstractNumId w:val="13"/>
  </w:num>
  <w:num w:numId="11" w16cid:durableId="637607421">
    <w:abstractNumId w:val="3"/>
  </w:num>
  <w:num w:numId="12" w16cid:durableId="1126896530">
    <w:abstractNumId w:val="1"/>
  </w:num>
  <w:num w:numId="13" w16cid:durableId="1867448465">
    <w:abstractNumId w:val="6"/>
  </w:num>
  <w:num w:numId="14" w16cid:durableId="79108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21A"/>
    <w:rsid w:val="000248E3"/>
    <w:rsid w:val="00027F86"/>
    <w:rsid w:val="000914FA"/>
    <w:rsid w:val="000B17B1"/>
    <w:rsid w:val="000B73BC"/>
    <w:rsid w:val="000C049C"/>
    <w:rsid w:val="000C5844"/>
    <w:rsid w:val="000F6506"/>
    <w:rsid w:val="00117BD2"/>
    <w:rsid w:val="0012198E"/>
    <w:rsid w:val="00141881"/>
    <w:rsid w:val="0014307F"/>
    <w:rsid w:val="00143E8B"/>
    <w:rsid w:val="00163280"/>
    <w:rsid w:val="0016723E"/>
    <w:rsid w:val="001820F1"/>
    <w:rsid w:val="0019021A"/>
    <w:rsid w:val="001A408A"/>
    <w:rsid w:val="001C0C18"/>
    <w:rsid w:val="001C3791"/>
    <w:rsid w:val="001E6DB2"/>
    <w:rsid w:val="0020775E"/>
    <w:rsid w:val="00222246"/>
    <w:rsid w:val="002228FB"/>
    <w:rsid w:val="00224347"/>
    <w:rsid w:val="00235C12"/>
    <w:rsid w:val="00277036"/>
    <w:rsid w:val="002957AC"/>
    <w:rsid w:val="002B05BD"/>
    <w:rsid w:val="002C5392"/>
    <w:rsid w:val="002D2FC9"/>
    <w:rsid w:val="00307218"/>
    <w:rsid w:val="003271B5"/>
    <w:rsid w:val="00333794"/>
    <w:rsid w:val="003348F6"/>
    <w:rsid w:val="00367638"/>
    <w:rsid w:val="003750C7"/>
    <w:rsid w:val="003A0900"/>
    <w:rsid w:val="003B2521"/>
    <w:rsid w:val="003C50E4"/>
    <w:rsid w:val="003D0C47"/>
    <w:rsid w:val="003D2C00"/>
    <w:rsid w:val="003F329D"/>
    <w:rsid w:val="003F40A5"/>
    <w:rsid w:val="003F658E"/>
    <w:rsid w:val="00427082"/>
    <w:rsid w:val="00432236"/>
    <w:rsid w:val="00454EE9"/>
    <w:rsid w:val="004637C1"/>
    <w:rsid w:val="00481213"/>
    <w:rsid w:val="004C4378"/>
    <w:rsid w:val="00516253"/>
    <w:rsid w:val="005252B8"/>
    <w:rsid w:val="00574CF1"/>
    <w:rsid w:val="00581955"/>
    <w:rsid w:val="005B025F"/>
    <w:rsid w:val="005D14AD"/>
    <w:rsid w:val="005D4390"/>
    <w:rsid w:val="005E02FB"/>
    <w:rsid w:val="005E1CA2"/>
    <w:rsid w:val="005F326C"/>
    <w:rsid w:val="006323D1"/>
    <w:rsid w:val="00691D43"/>
    <w:rsid w:val="00692BEC"/>
    <w:rsid w:val="006A3D38"/>
    <w:rsid w:val="006A723E"/>
    <w:rsid w:val="006C19E3"/>
    <w:rsid w:val="006D624C"/>
    <w:rsid w:val="006E6DBD"/>
    <w:rsid w:val="00705BEF"/>
    <w:rsid w:val="0071447D"/>
    <w:rsid w:val="00733C80"/>
    <w:rsid w:val="007362A8"/>
    <w:rsid w:val="00750CE9"/>
    <w:rsid w:val="0075155A"/>
    <w:rsid w:val="0075359B"/>
    <w:rsid w:val="0076343F"/>
    <w:rsid w:val="007A3EAC"/>
    <w:rsid w:val="007B0CFF"/>
    <w:rsid w:val="007B1646"/>
    <w:rsid w:val="007D3939"/>
    <w:rsid w:val="007D4F80"/>
    <w:rsid w:val="007E1A1E"/>
    <w:rsid w:val="007F4B3B"/>
    <w:rsid w:val="00805951"/>
    <w:rsid w:val="0082252E"/>
    <w:rsid w:val="008277DB"/>
    <w:rsid w:val="008306C2"/>
    <w:rsid w:val="00836067"/>
    <w:rsid w:val="00854226"/>
    <w:rsid w:val="00855593"/>
    <w:rsid w:val="008703D2"/>
    <w:rsid w:val="00872235"/>
    <w:rsid w:val="00884F0F"/>
    <w:rsid w:val="00890913"/>
    <w:rsid w:val="008A5381"/>
    <w:rsid w:val="008B6AA6"/>
    <w:rsid w:val="008F3472"/>
    <w:rsid w:val="008F5510"/>
    <w:rsid w:val="00935670"/>
    <w:rsid w:val="00957D85"/>
    <w:rsid w:val="00970915"/>
    <w:rsid w:val="009715E4"/>
    <w:rsid w:val="009717B5"/>
    <w:rsid w:val="00975B9B"/>
    <w:rsid w:val="00981B7E"/>
    <w:rsid w:val="00983764"/>
    <w:rsid w:val="009A69AC"/>
    <w:rsid w:val="009C0BFA"/>
    <w:rsid w:val="009C7F82"/>
    <w:rsid w:val="009D3F17"/>
    <w:rsid w:val="009D4A18"/>
    <w:rsid w:val="00A061E9"/>
    <w:rsid w:val="00A14F90"/>
    <w:rsid w:val="00A27544"/>
    <w:rsid w:val="00A54D89"/>
    <w:rsid w:val="00A6074F"/>
    <w:rsid w:val="00A64E5F"/>
    <w:rsid w:val="00A72E45"/>
    <w:rsid w:val="00AA0BDE"/>
    <w:rsid w:val="00AA6DEB"/>
    <w:rsid w:val="00AB1581"/>
    <w:rsid w:val="00AC6151"/>
    <w:rsid w:val="00AF6E8A"/>
    <w:rsid w:val="00B012ED"/>
    <w:rsid w:val="00B0436D"/>
    <w:rsid w:val="00B169E7"/>
    <w:rsid w:val="00B34227"/>
    <w:rsid w:val="00B53812"/>
    <w:rsid w:val="00B6127E"/>
    <w:rsid w:val="00B72F0A"/>
    <w:rsid w:val="00B84E34"/>
    <w:rsid w:val="00B8531E"/>
    <w:rsid w:val="00BB3659"/>
    <w:rsid w:val="00BC04FA"/>
    <w:rsid w:val="00BC5313"/>
    <w:rsid w:val="00BE0DD2"/>
    <w:rsid w:val="00BE1956"/>
    <w:rsid w:val="00BE48AF"/>
    <w:rsid w:val="00C17384"/>
    <w:rsid w:val="00C24DED"/>
    <w:rsid w:val="00C27E15"/>
    <w:rsid w:val="00C67064"/>
    <w:rsid w:val="00C755EE"/>
    <w:rsid w:val="00C91486"/>
    <w:rsid w:val="00C92B71"/>
    <w:rsid w:val="00C93937"/>
    <w:rsid w:val="00CB7420"/>
    <w:rsid w:val="00CF48B0"/>
    <w:rsid w:val="00CF65F4"/>
    <w:rsid w:val="00D232F0"/>
    <w:rsid w:val="00D25AB2"/>
    <w:rsid w:val="00D37031"/>
    <w:rsid w:val="00D433AB"/>
    <w:rsid w:val="00D5292D"/>
    <w:rsid w:val="00D5761F"/>
    <w:rsid w:val="00D863E1"/>
    <w:rsid w:val="00DA7B83"/>
    <w:rsid w:val="00DD11D9"/>
    <w:rsid w:val="00DD50FA"/>
    <w:rsid w:val="00E043E6"/>
    <w:rsid w:val="00E239BB"/>
    <w:rsid w:val="00E31226"/>
    <w:rsid w:val="00E609A2"/>
    <w:rsid w:val="00E67B37"/>
    <w:rsid w:val="00E8195D"/>
    <w:rsid w:val="00E8236C"/>
    <w:rsid w:val="00EA34BF"/>
    <w:rsid w:val="00ED3B42"/>
    <w:rsid w:val="00F011CC"/>
    <w:rsid w:val="00F028C7"/>
    <w:rsid w:val="00F112B6"/>
    <w:rsid w:val="00F36DEC"/>
    <w:rsid w:val="00F36FB9"/>
    <w:rsid w:val="00F62759"/>
    <w:rsid w:val="00F64DBE"/>
    <w:rsid w:val="00F672A6"/>
    <w:rsid w:val="00F674F3"/>
    <w:rsid w:val="00F7004E"/>
    <w:rsid w:val="00F80CFC"/>
    <w:rsid w:val="00F81CF3"/>
    <w:rsid w:val="00FB5CAD"/>
    <w:rsid w:val="299C1F41"/>
    <w:rsid w:val="3E0215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0BBD9"/>
  <w15:docId w15:val="{D65A864D-7434-41F9-A296-DCD9EC78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9"/>
    <w:qFormat/>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pPr>
      <w:keepNext/>
      <w:keepLines/>
      <w:spacing w:before="40" w:after="0" w:line="360" w:lineRule="auto"/>
      <w:outlineLvl w:val="1"/>
    </w:pPr>
    <w:rPr>
      <w:rFonts w:ascii="Verdana" w:eastAsiaTheme="majorEastAsia" w:hAnsi="Verdana" w:cstheme="majorBidi"/>
      <w:b/>
      <w:color w:val="000000" w:themeColor="text1"/>
      <w:sz w:val="24"/>
      <w:szCs w:val="26"/>
    </w:rPr>
  </w:style>
  <w:style w:type="paragraph" w:styleId="Heading3">
    <w:name w:val="heading 3"/>
    <w:basedOn w:val="Normal"/>
    <w:next w:val="Normal"/>
    <w:link w:val="Heading3Char"/>
    <w:uiPriority w:val="9"/>
    <w:unhideWhenUsed/>
    <w:qFormat/>
    <w:pPr>
      <w:keepNext/>
      <w:keepLines/>
      <w:spacing w:before="40" w:after="0" w:line="480" w:lineRule="auto"/>
      <w:outlineLvl w:val="2"/>
    </w:pPr>
    <w:rPr>
      <w:rFonts w:ascii="Verdana" w:eastAsia="SimSun" w:hAnsi="Verdana" w:cstheme="majorBidi"/>
      <w:b/>
      <w:color w:val="000000" w:themeColor="text1"/>
      <w:szCs w:val="24"/>
      <w:lang w:eastAsia="zh-CN"/>
    </w:rPr>
  </w:style>
  <w:style w:type="paragraph" w:styleId="Heading4">
    <w:name w:val="heading 4"/>
    <w:basedOn w:val="Normal"/>
    <w:next w:val="Normal"/>
    <w:link w:val="Heading4Char"/>
    <w:uiPriority w:val="9"/>
    <w:unhideWhenUsed/>
    <w:qFormat/>
    <w:pPr>
      <w:keepNext/>
      <w:keepLines/>
      <w:spacing w:before="40" w:after="0" w:line="360" w:lineRule="auto"/>
      <w:outlineLvl w:val="3"/>
    </w:pPr>
    <w:rPr>
      <w:rFonts w:ascii="Verdana" w:eastAsiaTheme="majorEastAsia" w:hAnsi="Verdana" w:cstheme="majorBidi"/>
      <w:b/>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rPr>
      <w:color w:val="0000FF"/>
      <w:u w:val="single"/>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p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pPr>
      <w:spacing w:after="100"/>
      <w:ind w:left="440"/>
    </w:pPr>
  </w:style>
  <w:style w:type="character" w:customStyle="1" w:styleId="Heading1Char">
    <w:name w:val="Heading 1 Char"/>
    <w:basedOn w:val="DefaultParagraphFont"/>
    <w:link w:val="Heading1"/>
    <w:uiPriority w:val="9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qFormat/>
    <w:rPr>
      <w:rFonts w:ascii="Verdana" w:eastAsiaTheme="majorEastAsia" w:hAnsi="Verdana" w:cstheme="majorBidi"/>
      <w:b/>
      <w:color w:val="000000" w:themeColor="text1"/>
      <w:sz w:val="24"/>
      <w:szCs w:val="26"/>
    </w:rPr>
  </w:style>
  <w:style w:type="character" w:customStyle="1" w:styleId="mw-headline">
    <w:name w:val="mw-headline"/>
    <w:basedOn w:val="DefaultParagraphFont"/>
  </w:style>
  <w:style w:type="character" w:customStyle="1" w:styleId="Heading3Char">
    <w:name w:val="Heading 3 Char"/>
    <w:basedOn w:val="DefaultParagraphFont"/>
    <w:link w:val="Heading3"/>
    <w:uiPriority w:val="9"/>
    <w:rPr>
      <w:rFonts w:ascii="Verdana" w:eastAsia="SimSun" w:hAnsi="Verdana" w:cstheme="majorBidi"/>
      <w:b/>
      <w:color w:val="000000" w:themeColor="text1"/>
      <w:szCs w:val="24"/>
      <w:lang w:eastAsia="zh-CN"/>
    </w:rPr>
  </w:style>
  <w:style w:type="paragraph" w:styleId="ListParagraph">
    <w:name w:val="List Paragraph"/>
    <w:basedOn w:val="Normal"/>
    <w:uiPriority w:val="34"/>
    <w:qFormat/>
    <w:pPr>
      <w:ind w:left="720"/>
      <w:contextualSpacing/>
    </w:pPr>
  </w:style>
  <w:style w:type="character" w:customStyle="1" w:styleId="jss917">
    <w:name w:val="jss917"/>
    <w:basedOn w:val="DefaultParagraphFont"/>
    <w:qFormat/>
  </w:style>
  <w:style w:type="character" w:customStyle="1" w:styleId="jss706">
    <w:name w:val="jss706"/>
    <w:basedOn w:val="DefaultParagraphFont"/>
  </w:style>
  <w:style w:type="character" w:customStyle="1" w:styleId="capt">
    <w:name w:val="capt"/>
    <w:basedOn w:val="DefaultParagraphFont"/>
    <w:qFormat/>
  </w:style>
  <w:style w:type="paragraph" w:styleId="NoSpacing">
    <w:name w:val="No Spacing"/>
    <w:uiPriority w:val="1"/>
    <w:qFormat/>
    <w:rPr>
      <w:sz w:val="22"/>
      <w:szCs w:val="22"/>
    </w:rPr>
  </w:style>
  <w:style w:type="character" w:customStyle="1" w:styleId="Heading4Char">
    <w:name w:val="Heading 4 Char"/>
    <w:basedOn w:val="DefaultParagraphFont"/>
    <w:link w:val="Heading4"/>
    <w:uiPriority w:val="9"/>
    <w:rPr>
      <w:rFonts w:ascii="Verdana" w:eastAsiaTheme="majorEastAsia" w:hAnsi="Verdana" w:cstheme="majorBidi"/>
      <w:b/>
      <w:iCs/>
      <w:color w:val="000000" w:themeColor="text1"/>
      <w:sz w:val="20"/>
    </w:rPr>
  </w:style>
  <w:style w:type="paragraph" w:customStyle="1" w:styleId="TOCHeading1">
    <w:name w:val="TOC Heading1"/>
    <w:basedOn w:val="Heading1"/>
    <w:next w:val="Normal"/>
    <w:uiPriority w:val="39"/>
    <w:unhideWhenUsed/>
    <w:qFormat/>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unhideWhenUsed/>
    <w:qFormat/>
    <w:rsid w:val="00AA6DEB"/>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326545">
      <w:bodyDiv w:val="1"/>
      <w:marLeft w:val="0"/>
      <w:marRight w:val="0"/>
      <w:marTop w:val="0"/>
      <w:marBottom w:val="0"/>
      <w:divBdr>
        <w:top w:val="none" w:sz="0" w:space="0" w:color="auto"/>
        <w:left w:val="none" w:sz="0" w:space="0" w:color="auto"/>
        <w:bottom w:val="none" w:sz="0" w:space="0" w:color="auto"/>
        <w:right w:val="none" w:sz="0" w:space="0" w:color="auto"/>
      </w:divBdr>
      <w:divsChild>
        <w:div w:id="7649555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img.medscapestatic.com/pi/meds/ckb/39/40039tn.jpg" TargetMode="External"/><Relationship Id="rId18" Type="http://schemas.openxmlformats.org/officeDocument/2006/relationships/chart" Target="charts/chart5.xm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chart" Target="charts/chart4.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img.medscapestatic.com/pi/meds/ckb/38/40038tn.jpg"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chart" Target="charts/chart6.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uhammad\OneDrive\Desktop\New%20Microsoft%20Excel%20Worksheet.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uhammad\OneDrive\Desktop\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baseline="0">
                <a:solidFill>
                  <a:schemeClr val="tx1">
                    <a:lumMod val="65000"/>
                    <a:lumOff val="35000"/>
                  </a:schemeClr>
                </a:solidFill>
                <a:latin typeface="+mn-lt"/>
                <a:ea typeface="+mn-ea"/>
                <a:cs typeface="+mn-cs"/>
              </a:defRPr>
            </a:pPr>
            <a:r>
              <a:rPr lang="en-US"/>
              <a:t>AGE DISTRIBUTION</a:t>
            </a:r>
          </a:p>
        </c:rich>
      </c:tx>
      <c:overlay val="0"/>
      <c:spPr>
        <a:noFill/>
        <a:ln>
          <a:noFill/>
        </a:ln>
        <a:effectLst/>
      </c:spPr>
      <c:txPr>
        <a:bodyPr rot="0" spcFirstLastPara="1" vertOverflow="ellipsis" vert="horz" wrap="square" anchor="ctr" anchorCtr="1"/>
        <a:lstStyle/>
        <a:p>
          <a:pPr>
            <a:defRPr lang="en-US" sz="1600" b="1" i="0" u="none" strike="noStrike" kern="1200" baseline="0">
              <a:solidFill>
                <a:schemeClr val="tx1">
                  <a:lumMod val="65000"/>
                  <a:lumOff val="35000"/>
                </a:schemeClr>
              </a:solidFill>
              <a:latin typeface="+mn-lt"/>
              <a:ea typeface="+mn-ea"/>
              <a:cs typeface="+mn-cs"/>
            </a:defRPr>
          </a:pPr>
          <a:endParaRPr lang="en-PK"/>
        </a:p>
      </c:txPr>
    </c:title>
    <c:autoTitleDeleted val="0"/>
    <c:plotArea>
      <c:layout/>
      <c:barChart>
        <c:barDir val="col"/>
        <c:grouping val="clustered"/>
        <c:varyColors val="0"/>
        <c:ser>
          <c:idx val="0"/>
          <c:order val="0"/>
          <c:tx>
            <c:strRef>
              <c:f>Sheet1!$E$155</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P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Sheet1!$D$156:$D$160</c:f>
              <c:strCache>
                <c:ptCount val="5"/>
                <c:pt idx="0">
                  <c:v>20-40 years</c:v>
                </c:pt>
                <c:pt idx="1">
                  <c:v>41-60 years</c:v>
                </c:pt>
                <c:pt idx="2">
                  <c:v>Total</c:v>
                </c:pt>
                <c:pt idx="4">
                  <c:v>Mean age was 54 years with SD ± 10.31</c:v>
                </c:pt>
              </c:strCache>
            </c:strRef>
          </c:cat>
          <c:val>
            <c:numRef>
              <c:f>Sheet1!$E$156:$E$160</c:f>
              <c:numCache>
                <c:formatCode>General</c:formatCode>
                <c:ptCount val="5"/>
                <c:pt idx="0">
                  <c:v>14</c:v>
                </c:pt>
                <c:pt idx="1">
                  <c:v>181</c:v>
                </c:pt>
                <c:pt idx="2">
                  <c:v>195</c:v>
                </c:pt>
              </c:numCache>
            </c:numRef>
          </c:val>
          <c:extLst>
            <c:ext xmlns:c16="http://schemas.microsoft.com/office/drawing/2014/chart" uri="{C3380CC4-5D6E-409C-BE32-E72D297353CC}">
              <c16:uniqueId val="{00000000-3782-44AE-8611-27AE1C427FFB}"/>
            </c:ext>
          </c:extLst>
        </c:ser>
        <c:dLbls>
          <c:showLegendKey val="0"/>
          <c:showVal val="1"/>
          <c:showCatName val="0"/>
          <c:showSerName val="0"/>
          <c:showPercent val="0"/>
          <c:showBubbleSize val="0"/>
        </c:dLbls>
        <c:gapWidth val="269"/>
        <c:overlap val="-27"/>
        <c:axId val="481608128"/>
        <c:axId val="481607144"/>
      </c:barChart>
      <c:lineChart>
        <c:grouping val="standard"/>
        <c:varyColors val="0"/>
        <c:ser>
          <c:idx val="1"/>
          <c:order val="1"/>
          <c:tx>
            <c:strRef>
              <c:f>Sheet1!$F$155</c:f>
              <c:strCache>
                <c:ptCount val="1"/>
                <c:pt idx="0">
                  <c:v>PERCENTAGE</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PK"/>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Sheet1!$D$156:$D$160</c:f>
              <c:strCache>
                <c:ptCount val="5"/>
                <c:pt idx="0">
                  <c:v>20-40 years</c:v>
                </c:pt>
                <c:pt idx="1">
                  <c:v>41-60 years</c:v>
                </c:pt>
                <c:pt idx="2">
                  <c:v>Total</c:v>
                </c:pt>
                <c:pt idx="4">
                  <c:v>Mean age was 54 years with SD ± 10.31</c:v>
                </c:pt>
              </c:strCache>
            </c:strRef>
          </c:cat>
          <c:val>
            <c:numRef>
              <c:f>Sheet1!$F$156:$F$160</c:f>
              <c:numCache>
                <c:formatCode>0%</c:formatCode>
                <c:ptCount val="5"/>
                <c:pt idx="0">
                  <c:v>7.0000000000000007E-2</c:v>
                </c:pt>
                <c:pt idx="1">
                  <c:v>0.93</c:v>
                </c:pt>
                <c:pt idx="2">
                  <c:v>1</c:v>
                </c:pt>
              </c:numCache>
            </c:numRef>
          </c:val>
          <c:smooth val="0"/>
          <c:extLst>
            <c:ext xmlns:c16="http://schemas.microsoft.com/office/drawing/2014/chart" uri="{C3380CC4-5D6E-409C-BE32-E72D297353CC}">
              <c16:uniqueId val="{00000001-3782-44AE-8611-27AE1C427FFB}"/>
            </c:ext>
          </c:extLst>
        </c:ser>
        <c:dLbls>
          <c:showLegendKey val="0"/>
          <c:showVal val="1"/>
          <c:showCatName val="0"/>
          <c:showSerName val="0"/>
          <c:showPercent val="0"/>
          <c:showBubbleSize val="0"/>
        </c:dLbls>
        <c:marker val="1"/>
        <c:smooth val="0"/>
        <c:axId val="483405344"/>
        <c:axId val="483407968"/>
      </c:lineChart>
      <c:catAx>
        <c:axId val="481608128"/>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481607144"/>
        <c:crosses val="autoZero"/>
        <c:auto val="1"/>
        <c:lblAlgn val="ctr"/>
        <c:lblOffset val="100"/>
        <c:noMultiLvlLbl val="0"/>
      </c:catAx>
      <c:valAx>
        <c:axId val="481607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481608128"/>
        <c:crosses val="autoZero"/>
        <c:crossBetween val="between"/>
      </c:valAx>
      <c:catAx>
        <c:axId val="483405344"/>
        <c:scaling>
          <c:orientation val="minMax"/>
        </c:scaling>
        <c:delete val="0"/>
        <c:axPos val="t"/>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483407968"/>
        <c:crosses val="max"/>
        <c:auto val="1"/>
        <c:lblAlgn val="ctr"/>
        <c:lblOffset val="100"/>
        <c:noMultiLvlLbl val="0"/>
      </c:catAx>
      <c:valAx>
        <c:axId val="483407968"/>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483405344"/>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PK"/>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800" b="1">
                <a:effectLst/>
              </a:rPr>
              <a:t>EFFICACY OF MOXIFLOXACIN</a:t>
            </a:r>
            <a:endParaRPr lang="en-US" sz="1800">
              <a:effectLst/>
            </a:endParaRPr>
          </a:p>
          <a:p>
            <a:pPr>
              <a:defRPr lang="en-US" sz="1400" b="0" i="0" u="none" strike="noStrike" kern="1200" spc="0" baseline="0">
                <a:solidFill>
                  <a:schemeClr val="tx1">
                    <a:lumMod val="65000"/>
                    <a:lumOff val="35000"/>
                  </a:schemeClr>
                </a:solidFill>
                <a:latin typeface="+mn-lt"/>
                <a:ea typeface="+mn-ea"/>
                <a:cs typeface="+mn-cs"/>
              </a:defRPr>
            </a:pPr>
            <a:r>
              <a:rPr lang="en-US" sz="1800" b="1">
                <a:effectLst/>
              </a:rPr>
              <a:t>(IN TERM OF WOUND HEALING) </a:t>
            </a:r>
            <a:endParaRPr lang="en-US" sz="1800">
              <a:effectLst/>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PK"/>
        </a:p>
      </c:txPr>
    </c:title>
    <c:autoTitleDeleted val="0"/>
    <c:plotArea>
      <c:layout/>
      <c:barChart>
        <c:barDir val="col"/>
        <c:grouping val="clustered"/>
        <c:varyColors val="0"/>
        <c:ser>
          <c:idx val="0"/>
          <c:order val="0"/>
          <c:tx>
            <c:strRef>
              <c:f>Sheet1!$I$424</c:f>
              <c:strCache>
                <c:ptCount val="1"/>
                <c:pt idx="0">
                  <c:v>FREQUENCY</c:v>
                </c:pt>
              </c:strCache>
            </c:strRef>
          </c:tx>
          <c:spPr>
            <a:solidFill>
              <a:schemeClr val="accent1"/>
            </a:solidFill>
            <a:ln>
              <a:noFill/>
            </a:ln>
            <a:effectLst/>
          </c:spPr>
          <c:invertIfNegative val="0"/>
          <c:cat>
            <c:strRef>
              <c:f>Sheet1!$H$425:$H$427</c:f>
              <c:strCache>
                <c:ptCount val="3"/>
                <c:pt idx="0">
                  <c:v>Yes </c:v>
                </c:pt>
                <c:pt idx="1">
                  <c:v>No </c:v>
                </c:pt>
                <c:pt idx="2">
                  <c:v>Total</c:v>
                </c:pt>
              </c:strCache>
            </c:strRef>
          </c:cat>
          <c:val>
            <c:numRef>
              <c:f>Sheet1!$I$425:$I$427</c:f>
              <c:numCache>
                <c:formatCode>General</c:formatCode>
                <c:ptCount val="3"/>
                <c:pt idx="0">
                  <c:v>164</c:v>
                </c:pt>
                <c:pt idx="1">
                  <c:v>31</c:v>
                </c:pt>
                <c:pt idx="2">
                  <c:v>195</c:v>
                </c:pt>
              </c:numCache>
            </c:numRef>
          </c:val>
          <c:extLst>
            <c:ext xmlns:c16="http://schemas.microsoft.com/office/drawing/2014/chart" uri="{C3380CC4-5D6E-409C-BE32-E72D297353CC}">
              <c16:uniqueId val="{00000000-1CBB-4C1E-AE21-CAD8CE466D73}"/>
            </c:ext>
          </c:extLst>
        </c:ser>
        <c:dLbls>
          <c:showLegendKey val="0"/>
          <c:showVal val="0"/>
          <c:showCatName val="0"/>
          <c:showSerName val="0"/>
          <c:showPercent val="0"/>
          <c:showBubbleSize val="0"/>
        </c:dLbls>
        <c:gapWidth val="219"/>
        <c:overlap val="-27"/>
        <c:axId val="491411824"/>
        <c:axId val="491411496"/>
      </c:barChart>
      <c:lineChart>
        <c:grouping val="standard"/>
        <c:varyColors val="0"/>
        <c:ser>
          <c:idx val="1"/>
          <c:order val="1"/>
          <c:tx>
            <c:strRef>
              <c:f>Sheet1!$J$424</c:f>
              <c:strCache>
                <c:ptCount val="1"/>
                <c:pt idx="0">
                  <c:v>PERCENTAGE</c:v>
                </c:pt>
              </c:strCache>
            </c:strRef>
          </c:tx>
          <c:spPr>
            <a:ln w="28575" cap="rnd">
              <a:solidFill>
                <a:schemeClr val="accent2"/>
              </a:solidFill>
              <a:round/>
            </a:ln>
            <a:effectLst/>
          </c:spPr>
          <c:marker>
            <c:symbol val="none"/>
          </c:marker>
          <c:cat>
            <c:strRef>
              <c:f>Sheet1!$H$425:$H$427</c:f>
              <c:strCache>
                <c:ptCount val="3"/>
                <c:pt idx="0">
                  <c:v>Yes </c:v>
                </c:pt>
                <c:pt idx="1">
                  <c:v>No </c:v>
                </c:pt>
                <c:pt idx="2">
                  <c:v>Total</c:v>
                </c:pt>
              </c:strCache>
            </c:strRef>
          </c:cat>
          <c:val>
            <c:numRef>
              <c:f>Sheet1!$J$425:$J$427</c:f>
              <c:numCache>
                <c:formatCode>0%</c:formatCode>
                <c:ptCount val="3"/>
                <c:pt idx="0">
                  <c:v>0.84</c:v>
                </c:pt>
                <c:pt idx="1">
                  <c:v>0.16</c:v>
                </c:pt>
                <c:pt idx="2">
                  <c:v>1</c:v>
                </c:pt>
              </c:numCache>
            </c:numRef>
          </c:val>
          <c:smooth val="0"/>
          <c:extLst>
            <c:ext xmlns:c16="http://schemas.microsoft.com/office/drawing/2014/chart" uri="{C3380CC4-5D6E-409C-BE32-E72D297353CC}">
              <c16:uniqueId val="{00000001-1CBB-4C1E-AE21-CAD8CE466D73}"/>
            </c:ext>
          </c:extLst>
        </c:ser>
        <c:dLbls>
          <c:showLegendKey val="0"/>
          <c:showVal val="0"/>
          <c:showCatName val="0"/>
          <c:showSerName val="0"/>
          <c:showPercent val="0"/>
          <c:showBubbleSize val="0"/>
        </c:dLbls>
        <c:marker val="1"/>
        <c:smooth val="0"/>
        <c:axId val="491417728"/>
        <c:axId val="491417400"/>
      </c:lineChart>
      <c:catAx>
        <c:axId val="491411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491411496"/>
        <c:crosses val="autoZero"/>
        <c:auto val="1"/>
        <c:lblAlgn val="ctr"/>
        <c:lblOffset val="100"/>
        <c:noMultiLvlLbl val="0"/>
      </c:catAx>
      <c:valAx>
        <c:axId val="491411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P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491411824"/>
        <c:crosses val="autoZero"/>
        <c:crossBetween val="between"/>
      </c:valAx>
      <c:catAx>
        <c:axId val="491417728"/>
        <c:scaling>
          <c:orientation val="minMax"/>
        </c:scaling>
        <c:delete val="1"/>
        <c:axPos val="b"/>
        <c:numFmt formatCode="General" sourceLinked="1"/>
        <c:majorTickMark val="none"/>
        <c:minorTickMark val="none"/>
        <c:tickLblPos val="nextTo"/>
        <c:crossAx val="491417400"/>
        <c:crosses val="autoZero"/>
        <c:auto val="1"/>
        <c:lblAlgn val="ctr"/>
        <c:lblOffset val="100"/>
        <c:noMultiLvlLbl val="0"/>
      </c:catAx>
      <c:valAx>
        <c:axId val="491417400"/>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PK"/>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491417728"/>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P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800" b="1">
                <a:effectLst/>
              </a:rPr>
              <a:t>GENDER DISTRIBUTION</a:t>
            </a:r>
            <a:endParaRPr lang="en-US" sz="1800">
              <a:effectLst/>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PK"/>
        </a:p>
      </c:txPr>
    </c:title>
    <c:autoTitleDeleted val="0"/>
    <c:plotArea>
      <c:layout/>
      <c:barChart>
        <c:barDir val="col"/>
        <c:grouping val="clustered"/>
        <c:varyColors val="0"/>
        <c:ser>
          <c:idx val="0"/>
          <c:order val="0"/>
          <c:tx>
            <c:strRef>
              <c:f>Sheet1!$E$191</c:f>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P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Sheet1!$D$192:$D$194</c:f>
              <c:strCache>
                <c:ptCount val="3"/>
                <c:pt idx="0">
                  <c:v>Male </c:v>
                </c:pt>
                <c:pt idx="1">
                  <c:v>Female </c:v>
                </c:pt>
                <c:pt idx="2">
                  <c:v>Total</c:v>
                </c:pt>
              </c:strCache>
            </c:strRef>
          </c:cat>
          <c:val>
            <c:numRef>
              <c:f>Sheet1!$E$192:$E$194</c:f>
              <c:numCache>
                <c:formatCode>General</c:formatCode>
                <c:ptCount val="3"/>
                <c:pt idx="0">
                  <c:v>140</c:v>
                </c:pt>
                <c:pt idx="1">
                  <c:v>55</c:v>
                </c:pt>
                <c:pt idx="2">
                  <c:v>195</c:v>
                </c:pt>
              </c:numCache>
            </c:numRef>
          </c:val>
          <c:extLst>
            <c:ext xmlns:c16="http://schemas.microsoft.com/office/drawing/2014/chart" uri="{C3380CC4-5D6E-409C-BE32-E72D297353CC}">
              <c16:uniqueId val="{00000000-ABB9-40FD-A9F1-49BEE82517B5}"/>
            </c:ext>
          </c:extLst>
        </c:ser>
        <c:dLbls>
          <c:showLegendKey val="0"/>
          <c:showVal val="1"/>
          <c:showCatName val="0"/>
          <c:showSerName val="0"/>
          <c:showPercent val="0"/>
          <c:showBubbleSize val="0"/>
        </c:dLbls>
        <c:gapWidth val="219"/>
        <c:overlap val="-27"/>
        <c:axId val="491823016"/>
        <c:axId val="491823344"/>
      </c:barChart>
      <c:lineChart>
        <c:grouping val="standard"/>
        <c:varyColors val="0"/>
        <c:ser>
          <c:idx val="1"/>
          <c:order val="1"/>
          <c:tx>
            <c:strRef>
              <c:f>Sheet1!$F$191</c:f>
              <c:strCache>
                <c:ptCount val="1"/>
                <c:pt idx="0">
                  <c:v>PERCENTAGE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PK"/>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Sheet1!$D$192:$D$194</c:f>
              <c:strCache>
                <c:ptCount val="3"/>
                <c:pt idx="0">
                  <c:v>Male </c:v>
                </c:pt>
                <c:pt idx="1">
                  <c:v>Female </c:v>
                </c:pt>
                <c:pt idx="2">
                  <c:v>Total</c:v>
                </c:pt>
              </c:strCache>
            </c:strRef>
          </c:cat>
          <c:val>
            <c:numRef>
              <c:f>Sheet1!$F$192:$F$194</c:f>
              <c:numCache>
                <c:formatCode>0%</c:formatCode>
                <c:ptCount val="3"/>
                <c:pt idx="0">
                  <c:v>0.72</c:v>
                </c:pt>
                <c:pt idx="1">
                  <c:v>0.28000000000000003</c:v>
                </c:pt>
                <c:pt idx="2">
                  <c:v>1</c:v>
                </c:pt>
              </c:numCache>
            </c:numRef>
          </c:val>
          <c:smooth val="0"/>
          <c:extLst>
            <c:ext xmlns:c16="http://schemas.microsoft.com/office/drawing/2014/chart" uri="{C3380CC4-5D6E-409C-BE32-E72D297353CC}">
              <c16:uniqueId val="{00000001-ABB9-40FD-A9F1-49BEE82517B5}"/>
            </c:ext>
          </c:extLst>
        </c:ser>
        <c:dLbls>
          <c:showLegendKey val="0"/>
          <c:showVal val="1"/>
          <c:showCatName val="0"/>
          <c:showSerName val="0"/>
          <c:showPercent val="0"/>
          <c:showBubbleSize val="0"/>
        </c:dLbls>
        <c:marker val="1"/>
        <c:smooth val="0"/>
        <c:axId val="482184184"/>
        <c:axId val="482181888"/>
      </c:lineChart>
      <c:catAx>
        <c:axId val="491823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491823344"/>
        <c:crosses val="autoZero"/>
        <c:auto val="1"/>
        <c:lblAlgn val="ctr"/>
        <c:lblOffset val="100"/>
        <c:noMultiLvlLbl val="0"/>
      </c:catAx>
      <c:valAx>
        <c:axId val="491823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P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491823016"/>
        <c:crosses val="autoZero"/>
        <c:crossBetween val="between"/>
      </c:valAx>
      <c:catAx>
        <c:axId val="482184184"/>
        <c:scaling>
          <c:orientation val="minMax"/>
        </c:scaling>
        <c:delete val="1"/>
        <c:axPos val="b"/>
        <c:numFmt formatCode="General" sourceLinked="1"/>
        <c:majorTickMark val="none"/>
        <c:minorTickMark val="none"/>
        <c:tickLblPos val="nextTo"/>
        <c:crossAx val="482181888"/>
        <c:crosses val="autoZero"/>
        <c:auto val="1"/>
        <c:lblAlgn val="ctr"/>
        <c:lblOffset val="100"/>
        <c:noMultiLvlLbl val="0"/>
      </c:catAx>
      <c:valAx>
        <c:axId val="482181888"/>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PK"/>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482184184"/>
        <c:crosses val="max"/>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en-US" sz="900" b="0" i="0" u="none" strike="noStrike" kern="1200" baseline="0">
                <a:solidFill>
                  <a:schemeClr val="tx1">
                    <a:lumMod val="65000"/>
                    <a:lumOff val="35000"/>
                  </a:schemeClr>
                </a:solidFill>
                <a:latin typeface="+mn-lt"/>
                <a:ea typeface="+mn-ea"/>
                <a:cs typeface="+mn-cs"/>
              </a:defRPr>
            </a:pPr>
            <a:endParaRPr lang="en-PK"/>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P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800" b="1">
                <a:effectLst/>
              </a:rPr>
              <a:t>DURATION OF DIABETES </a:t>
            </a:r>
            <a:endParaRPr lang="en-US" sz="1800">
              <a:effectLst/>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PK"/>
        </a:p>
      </c:txPr>
    </c:title>
    <c:autoTitleDeleted val="0"/>
    <c:plotArea>
      <c:layout/>
      <c:barChart>
        <c:barDir val="col"/>
        <c:grouping val="clustered"/>
        <c:varyColors val="0"/>
        <c:ser>
          <c:idx val="0"/>
          <c:order val="0"/>
          <c:tx>
            <c:strRef>
              <c:f>Sheet1!$E$222</c:f>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P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Sheet1!$D$223:$D$226</c:f>
              <c:strCache>
                <c:ptCount val="4"/>
                <c:pt idx="0">
                  <c:v>≤ 12 years</c:v>
                </c:pt>
                <c:pt idx="1">
                  <c:v>&gt; 12 years</c:v>
                </c:pt>
                <c:pt idx="2">
                  <c:v>Total</c:v>
                </c:pt>
                <c:pt idx="3">
                  <c:v>Mean duration of diabetes was 12 years with SD ± 6.72</c:v>
                </c:pt>
              </c:strCache>
            </c:strRef>
          </c:cat>
          <c:val>
            <c:numRef>
              <c:f>Sheet1!$E$223:$E$226</c:f>
              <c:numCache>
                <c:formatCode>General</c:formatCode>
                <c:ptCount val="4"/>
                <c:pt idx="0">
                  <c:v>60</c:v>
                </c:pt>
                <c:pt idx="1">
                  <c:v>135</c:v>
                </c:pt>
                <c:pt idx="2">
                  <c:v>195</c:v>
                </c:pt>
              </c:numCache>
            </c:numRef>
          </c:val>
          <c:extLst>
            <c:ext xmlns:c16="http://schemas.microsoft.com/office/drawing/2014/chart" uri="{C3380CC4-5D6E-409C-BE32-E72D297353CC}">
              <c16:uniqueId val="{00000000-7E3D-4E1F-838D-824C3599F8BB}"/>
            </c:ext>
          </c:extLst>
        </c:ser>
        <c:dLbls>
          <c:showLegendKey val="0"/>
          <c:showVal val="0"/>
          <c:showCatName val="0"/>
          <c:showSerName val="0"/>
          <c:showPercent val="0"/>
          <c:showBubbleSize val="0"/>
        </c:dLbls>
        <c:gapWidth val="219"/>
        <c:overlap val="-27"/>
        <c:axId val="219910416"/>
        <c:axId val="219907136"/>
      </c:barChart>
      <c:lineChart>
        <c:grouping val="standard"/>
        <c:varyColors val="0"/>
        <c:ser>
          <c:idx val="1"/>
          <c:order val="1"/>
          <c:tx>
            <c:strRef>
              <c:f>Sheet1!$F$222</c:f>
              <c:strCache>
                <c:ptCount val="1"/>
                <c:pt idx="0">
                  <c:v>PERCENTAGE</c:v>
                </c:pt>
              </c:strCache>
            </c:strRef>
          </c:tx>
          <c:spPr>
            <a:ln w="28575" cap="rnd">
              <a:solidFill>
                <a:schemeClr val="accent2"/>
              </a:solidFill>
              <a:round/>
            </a:ln>
            <a:effectLst/>
          </c:spPr>
          <c:marker>
            <c:symbol val="none"/>
          </c:marker>
          <c:cat>
            <c:strRef>
              <c:f>Sheet1!$D$223:$D$226</c:f>
              <c:strCache>
                <c:ptCount val="4"/>
                <c:pt idx="0">
                  <c:v>≤ 12 years</c:v>
                </c:pt>
                <c:pt idx="1">
                  <c:v>&gt; 12 years</c:v>
                </c:pt>
                <c:pt idx="2">
                  <c:v>Total</c:v>
                </c:pt>
                <c:pt idx="3">
                  <c:v>Mean duration of diabetes was 12 years with SD ± 6.72</c:v>
                </c:pt>
              </c:strCache>
            </c:strRef>
          </c:cat>
          <c:val>
            <c:numRef>
              <c:f>Sheet1!$F$223:$F$226</c:f>
              <c:numCache>
                <c:formatCode>0%</c:formatCode>
                <c:ptCount val="4"/>
                <c:pt idx="0">
                  <c:v>0.31</c:v>
                </c:pt>
                <c:pt idx="1">
                  <c:v>0.69</c:v>
                </c:pt>
                <c:pt idx="2">
                  <c:v>1</c:v>
                </c:pt>
              </c:numCache>
            </c:numRef>
          </c:val>
          <c:smooth val="0"/>
          <c:extLst>
            <c:ext xmlns:c16="http://schemas.microsoft.com/office/drawing/2014/chart" uri="{C3380CC4-5D6E-409C-BE32-E72D297353CC}">
              <c16:uniqueId val="{00000001-7E3D-4E1F-838D-824C3599F8BB}"/>
            </c:ext>
          </c:extLst>
        </c:ser>
        <c:dLbls>
          <c:showLegendKey val="0"/>
          <c:showVal val="0"/>
          <c:showCatName val="0"/>
          <c:showSerName val="0"/>
          <c:showPercent val="0"/>
          <c:showBubbleSize val="0"/>
        </c:dLbls>
        <c:marker val="1"/>
        <c:smooth val="0"/>
        <c:axId val="219910744"/>
        <c:axId val="219903856"/>
      </c:lineChart>
      <c:catAx>
        <c:axId val="21991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219907136"/>
        <c:crosses val="autoZero"/>
        <c:auto val="1"/>
        <c:lblAlgn val="ctr"/>
        <c:lblOffset val="100"/>
        <c:noMultiLvlLbl val="0"/>
      </c:catAx>
      <c:valAx>
        <c:axId val="219907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P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219910416"/>
        <c:crosses val="autoZero"/>
        <c:crossBetween val="between"/>
      </c:valAx>
      <c:catAx>
        <c:axId val="219910744"/>
        <c:scaling>
          <c:orientation val="minMax"/>
        </c:scaling>
        <c:delete val="1"/>
        <c:axPos val="b"/>
        <c:numFmt formatCode="General" sourceLinked="1"/>
        <c:majorTickMark val="none"/>
        <c:minorTickMark val="none"/>
        <c:tickLblPos val="nextTo"/>
        <c:crossAx val="219903856"/>
        <c:crosses val="autoZero"/>
        <c:auto val="1"/>
        <c:lblAlgn val="ctr"/>
        <c:lblOffset val="100"/>
        <c:noMultiLvlLbl val="0"/>
      </c:catAx>
      <c:valAx>
        <c:axId val="219903856"/>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PK"/>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219910744"/>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P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Distribution of smokers and non smokers</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PK"/>
        </a:p>
      </c:txPr>
    </c:title>
    <c:autoTitleDeleted val="0"/>
    <c:plotArea>
      <c:layout/>
      <c:barChart>
        <c:barDir val="col"/>
        <c:grouping val="clustered"/>
        <c:varyColors val="0"/>
        <c:ser>
          <c:idx val="0"/>
          <c:order val="0"/>
          <c:tx>
            <c:strRef>
              <c:f>Sheet1!$K$244</c:f>
              <c:strCache>
                <c:ptCount val="1"/>
                <c:pt idx="0">
                  <c:v>FREQUENCY</c:v>
                </c:pt>
              </c:strCache>
            </c:strRef>
          </c:tx>
          <c:spPr>
            <a:solidFill>
              <a:schemeClr val="accent1"/>
            </a:solidFill>
            <a:ln>
              <a:noFill/>
            </a:ln>
            <a:effectLst/>
          </c:spPr>
          <c:invertIfNegative val="0"/>
          <c:cat>
            <c:strRef>
              <c:f>Sheet1!$J$245:$J$247</c:f>
              <c:strCache>
                <c:ptCount val="3"/>
                <c:pt idx="0">
                  <c:v>Smokers </c:v>
                </c:pt>
                <c:pt idx="1">
                  <c:v>Non smokers </c:v>
                </c:pt>
                <c:pt idx="2">
                  <c:v>Total</c:v>
                </c:pt>
              </c:strCache>
            </c:strRef>
          </c:cat>
          <c:val>
            <c:numRef>
              <c:f>Sheet1!$K$245:$K$247</c:f>
              <c:numCache>
                <c:formatCode>General</c:formatCode>
                <c:ptCount val="3"/>
                <c:pt idx="0">
                  <c:v>43</c:v>
                </c:pt>
                <c:pt idx="1">
                  <c:v>152</c:v>
                </c:pt>
                <c:pt idx="2">
                  <c:v>195</c:v>
                </c:pt>
              </c:numCache>
            </c:numRef>
          </c:val>
          <c:extLst>
            <c:ext xmlns:c16="http://schemas.microsoft.com/office/drawing/2014/chart" uri="{C3380CC4-5D6E-409C-BE32-E72D297353CC}">
              <c16:uniqueId val="{00000000-4689-4882-819F-4FB71BCD9E2B}"/>
            </c:ext>
          </c:extLst>
        </c:ser>
        <c:dLbls>
          <c:showLegendKey val="0"/>
          <c:showVal val="0"/>
          <c:showCatName val="0"/>
          <c:showSerName val="0"/>
          <c:showPercent val="0"/>
          <c:showBubbleSize val="0"/>
        </c:dLbls>
        <c:gapWidth val="219"/>
        <c:overlap val="-27"/>
        <c:axId val="490479784"/>
        <c:axId val="490483720"/>
      </c:barChart>
      <c:lineChart>
        <c:grouping val="standard"/>
        <c:varyColors val="0"/>
        <c:ser>
          <c:idx val="1"/>
          <c:order val="1"/>
          <c:tx>
            <c:strRef>
              <c:f>Sheet1!$L$244</c:f>
              <c:strCache>
                <c:ptCount val="1"/>
                <c:pt idx="0">
                  <c:v>PERCENTAGE</c:v>
                </c:pt>
              </c:strCache>
            </c:strRef>
          </c:tx>
          <c:spPr>
            <a:ln w="28575" cap="rnd">
              <a:solidFill>
                <a:schemeClr val="accent2"/>
              </a:solidFill>
              <a:round/>
            </a:ln>
            <a:effectLst/>
          </c:spPr>
          <c:marker>
            <c:symbol val="none"/>
          </c:marker>
          <c:cat>
            <c:strRef>
              <c:f>Sheet1!$J$245:$J$247</c:f>
              <c:strCache>
                <c:ptCount val="3"/>
                <c:pt idx="0">
                  <c:v>Smokers </c:v>
                </c:pt>
                <c:pt idx="1">
                  <c:v>Non smokers </c:v>
                </c:pt>
                <c:pt idx="2">
                  <c:v>Total</c:v>
                </c:pt>
              </c:strCache>
            </c:strRef>
          </c:cat>
          <c:val>
            <c:numRef>
              <c:f>Sheet1!$L$245:$L$247</c:f>
              <c:numCache>
                <c:formatCode>0%</c:formatCode>
                <c:ptCount val="3"/>
                <c:pt idx="0">
                  <c:v>0.22</c:v>
                </c:pt>
                <c:pt idx="1">
                  <c:v>0.78</c:v>
                </c:pt>
                <c:pt idx="2">
                  <c:v>1</c:v>
                </c:pt>
              </c:numCache>
            </c:numRef>
          </c:val>
          <c:smooth val="0"/>
          <c:extLst>
            <c:ext xmlns:c16="http://schemas.microsoft.com/office/drawing/2014/chart" uri="{C3380CC4-5D6E-409C-BE32-E72D297353CC}">
              <c16:uniqueId val="{00000001-4689-4882-819F-4FB71BCD9E2B}"/>
            </c:ext>
          </c:extLst>
        </c:ser>
        <c:dLbls>
          <c:showLegendKey val="0"/>
          <c:showVal val="0"/>
          <c:showCatName val="0"/>
          <c:showSerName val="0"/>
          <c:showPercent val="0"/>
          <c:showBubbleSize val="0"/>
        </c:dLbls>
        <c:marker val="1"/>
        <c:smooth val="0"/>
        <c:axId val="490480440"/>
        <c:axId val="490480112"/>
      </c:lineChart>
      <c:catAx>
        <c:axId val="490479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490483720"/>
        <c:crosses val="autoZero"/>
        <c:auto val="1"/>
        <c:lblAlgn val="ctr"/>
        <c:lblOffset val="100"/>
        <c:noMultiLvlLbl val="0"/>
      </c:catAx>
      <c:valAx>
        <c:axId val="490483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P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490479784"/>
        <c:crosses val="autoZero"/>
        <c:crossBetween val="between"/>
      </c:valAx>
      <c:catAx>
        <c:axId val="490480440"/>
        <c:scaling>
          <c:orientation val="minMax"/>
        </c:scaling>
        <c:delete val="1"/>
        <c:axPos val="b"/>
        <c:numFmt formatCode="General" sourceLinked="1"/>
        <c:majorTickMark val="none"/>
        <c:minorTickMark val="none"/>
        <c:tickLblPos val="nextTo"/>
        <c:crossAx val="490480112"/>
        <c:crosses val="autoZero"/>
        <c:auto val="1"/>
        <c:lblAlgn val="ctr"/>
        <c:lblOffset val="100"/>
        <c:noMultiLvlLbl val="0"/>
      </c:catAx>
      <c:valAx>
        <c:axId val="490480112"/>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PK"/>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490480440"/>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P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Alcohol Usage</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PK"/>
        </a:p>
      </c:txPr>
    </c:title>
    <c:autoTitleDeleted val="0"/>
    <c:plotArea>
      <c:layout/>
      <c:barChart>
        <c:barDir val="col"/>
        <c:grouping val="clustered"/>
        <c:varyColors val="0"/>
        <c:ser>
          <c:idx val="0"/>
          <c:order val="0"/>
          <c:tx>
            <c:strRef>
              <c:f>Sheet1!$L$265</c:f>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P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Sheet1!$K$266:$K$268</c:f>
              <c:strCache>
                <c:ptCount val="3"/>
                <c:pt idx="0">
                  <c:v>Yes</c:v>
                </c:pt>
                <c:pt idx="1">
                  <c:v>No  </c:v>
                </c:pt>
                <c:pt idx="2">
                  <c:v>Total</c:v>
                </c:pt>
              </c:strCache>
            </c:strRef>
          </c:cat>
          <c:val>
            <c:numRef>
              <c:f>Sheet1!$L$266:$L$268</c:f>
              <c:numCache>
                <c:formatCode>General</c:formatCode>
                <c:ptCount val="3"/>
                <c:pt idx="0">
                  <c:v>6</c:v>
                </c:pt>
                <c:pt idx="1">
                  <c:v>189</c:v>
                </c:pt>
                <c:pt idx="2">
                  <c:v>195</c:v>
                </c:pt>
              </c:numCache>
            </c:numRef>
          </c:val>
          <c:extLst>
            <c:ext xmlns:c16="http://schemas.microsoft.com/office/drawing/2014/chart" uri="{C3380CC4-5D6E-409C-BE32-E72D297353CC}">
              <c16:uniqueId val="{00000000-BA93-4C48-9031-1E3BD3E66EB2}"/>
            </c:ext>
          </c:extLst>
        </c:ser>
        <c:dLbls>
          <c:showLegendKey val="0"/>
          <c:showVal val="1"/>
          <c:showCatName val="0"/>
          <c:showSerName val="0"/>
          <c:showPercent val="0"/>
          <c:showBubbleSize val="0"/>
        </c:dLbls>
        <c:gapWidth val="219"/>
        <c:overlap val="-27"/>
        <c:axId val="495163816"/>
        <c:axId val="495160536"/>
      </c:barChart>
      <c:lineChart>
        <c:grouping val="standard"/>
        <c:varyColors val="0"/>
        <c:ser>
          <c:idx val="1"/>
          <c:order val="1"/>
          <c:tx>
            <c:strRef>
              <c:f>Sheet1!$M$265</c:f>
              <c:strCache>
                <c:ptCount val="1"/>
                <c:pt idx="0">
                  <c:v>PERCENTAGE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PK"/>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Sheet1!$K$266:$K$268</c:f>
              <c:strCache>
                <c:ptCount val="3"/>
                <c:pt idx="0">
                  <c:v>Yes</c:v>
                </c:pt>
                <c:pt idx="1">
                  <c:v>No  </c:v>
                </c:pt>
                <c:pt idx="2">
                  <c:v>Total</c:v>
                </c:pt>
              </c:strCache>
            </c:strRef>
          </c:cat>
          <c:val>
            <c:numRef>
              <c:f>Sheet1!$M$266:$M$268</c:f>
              <c:numCache>
                <c:formatCode>0%</c:formatCode>
                <c:ptCount val="3"/>
                <c:pt idx="0">
                  <c:v>0.03</c:v>
                </c:pt>
                <c:pt idx="1">
                  <c:v>0.97</c:v>
                </c:pt>
                <c:pt idx="2">
                  <c:v>1</c:v>
                </c:pt>
              </c:numCache>
            </c:numRef>
          </c:val>
          <c:smooth val="0"/>
          <c:extLst>
            <c:ext xmlns:c16="http://schemas.microsoft.com/office/drawing/2014/chart" uri="{C3380CC4-5D6E-409C-BE32-E72D297353CC}">
              <c16:uniqueId val="{00000001-BA93-4C48-9031-1E3BD3E66EB2}"/>
            </c:ext>
          </c:extLst>
        </c:ser>
        <c:dLbls>
          <c:showLegendKey val="0"/>
          <c:showVal val="1"/>
          <c:showCatName val="0"/>
          <c:showSerName val="0"/>
          <c:showPercent val="0"/>
          <c:showBubbleSize val="0"/>
        </c:dLbls>
        <c:marker val="1"/>
        <c:smooth val="0"/>
        <c:axId val="553202264"/>
        <c:axId val="553200296"/>
      </c:lineChart>
      <c:catAx>
        <c:axId val="495163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495160536"/>
        <c:crosses val="autoZero"/>
        <c:auto val="1"/>
        <c:lblAlgn val="ctr"/>
        <c:lblOffset val="100"/>
        <c:noMultiLvlLbl val="0"/>
      </c:catAx>
      <c:valAx>
        <c:axId val="495160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P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495163816"/>
        <c:crosses val="autoZero"/>
        <c:crossBetween val="between"/>
      </c:valAx>
      <c:catAx>
        <c:axId val="553202264"/>
        <c:scaling>
          <c:orientation val="minMax"/>
        </c:scaling>
        <c:delete val="1"/>
        <c:axPos val="b"/>
        <c:numFmt formatCode="General" sourceLinked="1"/>
        <c:majorTickMark val="none"/>
        <c:minorTickMark val="none"/>
        <c:tickLblPos val="nextTo"/>
        <c:crossAx val="553200296"/>
        <c:crosses val="autoZero"/>
        <c:auto val="1"/>
        <c:lblAlgn val="ctr"/>
        <c:lblOffset val="100"/>
        <c:noMultiLvlLbl val="0"/>
      </c:catAx>
      <c:valAx>
        <c:axId val="553200296"/>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PK"/>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553202264"/>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PK"/>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Wound Type</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PK"/>
        </a:p>
      </c:txPr>
    </c:title>
    <c:autoTitleDeleted val="0"/>
    <c:plotArea>
      <c:layout/>
      <c:barChart>
        <c:barDir val="col"/>
        <c:grouping val="clustered"/>
        <c:varyColors val="0"/>
        <c:ser>
          <c:idx val="0"/>
          <c:order val="0"/>
          <c:tx>
            <c:strRef>
              <c:f>Sheet1!$H$302</c:f>
              <c:strCache>
                <c:ptCount val="1"/>
                <c:pt idx="0">
                  <c:v>FREQUENCY</c:v>
                </c:pt>
              </c:strCache>
            </c:strRef>
          </c:tx>
          <c:spPr>
            <a:solidFill>
              <a:schemeClr val="accent1"/>
            </a:solidFill>
            <a:ln>
              <a:noFill/>
            </a:ln>
            <a:effectLst/>
          </c:spPr>
          <c:invertIfNegative val="0"/>
          <c:cat>
            <c:strRef>
              <c:f>Sheet1!$G$303:$G$305</c:f>
              <c:strCache>
                <c:ptCount val="3"/>
                <c:pt idx="0">
                  <c:v>Grade 1  </c:v>
                </c:pt>
                <c:pt idx="1">
                  <c:v>Grade 2</c:v>
                </c:pt>
                <c:pt idx="2">
                  <c:v>Total</c:v>
                </c:pt>
              </c:strCache>
            </c:strRef>
          </c:cat>
          <c:val>
            <c:numRef>
              <c:f>Sheet1!$H$303:$H$305</c:f>
              <c:numCache>
                <c:formatCode>General</c:formatCode>
                <c:ptCount val="3"/>
                <c:pt idx="0">
                  <c:v>129</c:v>
                </c:pt>
                <c:pt idx="1">
                  <c:v>66</c:v>
                </c:pt>
                <c:pt idx="2">
                  <c:v>195</c:v>
                </c:pt>
              </c:numCache>
            </c:numRef>
          </c:val>
          <c:extLst>
            <c:ext xmlns:c16="http://schemas.microsoft.com/office/drawing/2014/chart" uri="{C3380CC4-5D6E-409C-BE32-E72D297353CC}">
              <c16:uniqueId val="{00000000-8884-4B89-9747-26E9CE57AB32}"/>
            </c:ext>
          </c:extLst>
        </c:ser>
        <c:dLbls>
          <c:showLegendKey val="0"/>
          <c:showVal val="0"/>
          <c:showCatName val="0"/>
          <c:showSerName val="0"/>
          <c:showPercent val="0"/>
          <c:showBubbleSize val="0"/>
        </c:dLbls>
        <c:gapWidth val="219"/>
        <c:overlap val="-27"/>
        <c:axId val="552889560"/>
        <c:axId val="552895136"/>
      </c:barChart>
      <c:lineChart>
        <c:grouping val="standard"/>
        <c:varyColors val="0"/>
        <c:ser>
          <c:idx val="1"/>
          <c:order val="1"/>
          <c:tx>
            <c:strRef>
              <c:f>Sheet1!$I$302</c:f>
              <c:strCache>
                <c:ptCount val="1"/>
                <c:pt idx="0">
                  <c:v>PERCENTAGE</c:v>
                </c:pt>
              </c:strCache>
            </c:strRef>
          </c:tx>
          <c:spPr>
            <a:ln w="28575" cap="rnd">
              <a:solidFill>
                <a:schemeClr val="accent2"/>
              </a:solidFill>
              <a:round/>
            </a:ln>
            <a:effectLst/>
          </c:spPr>
          <c:marker>
            <c:symbol val="none"/>
          </c:marker>
          <c:cat>
            <c:strRef>
              <c:f>Sheet1!$G$303:$G$305</c:f>
              <c:strCache>
                <c:ptCount val="3"/>
                <c:pt idx="0">
                  <c:v>Grade 1  </c:v>
                </c:pt>
                <c:pt idx="1">
                  <c:v>Grade 2</c:v>
                </c:pt>
                <c:pt idx="2">
                  <c:v>Total</c:v>
                </c:pt>
              </c:strCache>
            </c:strRef>
          </c:cat>
          <c:val>
            <c:numRef>
              <c:f>Sheet1!$I$303:$I$305</c:f>
              <c:numCache>
                <c:formatCode>0%</c:formatCode>
                <c:ptCount val="3"/>
                <c:pt idx="0">
                  <c:v>0.66</c:v>
                </c:pt>
                <c:pt idx="1">
                  <c:v>0.34</c:v>
                </c:pt>
                <c:pt idx="2">
                  <c:v>1</c:v>
                </c:pt>
              </c:numCache>
            </c:numRef>
          </c:val>
          <c:smooth val="0"/>
          <c:extLst>
            <c:ext xmlns:c16="http://schemas.microsoft.com/office/drawing/2014/chart" uri="{C3380CC4-5D6E-409C-BE32-E72D297353CC}">
              <c16:uniqueId val="{00000001-8884-4B89-9747-26E9CE57AB32}"/>
            </c:ext>
          </c:extLst>
        </c:ser>
        <c:dLbls>
          <c:showLegendKey val="0"/>
          <c:showVal val="0"/>
          <c:showCatName val="0"/>
          <c:showSerName val="0"/>
          <c:showPercent val="0"/>
          <c:showBubbleSize val="0"/>
        </c:dLbls>
        <c:marker val="1"/>
        <c:smooth val="0"/>
        <c:axId val="552888248"/>
        <c:axId val="552887920"/>
      </c:lineChart>
      <c:catAx>
        <c:axId val="552889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552895136"/>
        <c:crosses val="autoZero"/>
        <c:auto val="1"/>
        <c:lblAlgn val="ctr"/>
        <c:lblOffset val="100"/>
        <c:noMultiLvlLbl val="0"/>
      </c:catAx>
      <c:valAx>
        <c:axId val="55289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P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552889560"/>
        <c:crosses val="autoZero"/>
        <c:crossBetween val="between"/>
      </c:valAx>
      <c:catAx>
        <c:axId val="552888248"/>
        <c:scaling>
          <c:orientation val="minMax"/>
        </c:scaling>
        <c:delete val="1"/>
        <c:axPos val="b"/>
        <c:numFmt formatCode="General" sourceLinked="1"/>
        <c:majorTickMark val="none"/>
        <c:minorTickMark val="none"/>
        <c:tickLblPos val="nextTo"/>
        <c:crossAx val="552887920"/>
        <c:crosses val="autoZero"/>
        <c:auto val="1"/>
        <c:lblAlgn val="ctr"/>
        <c:lblOffset val="100"/>
        <c:noMultiLvlLbl val="0"/>
      </c:catAx>
      <c:valAx>
        <c:axId val="552887920"/>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PK"/>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552888248"/>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PK"/>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800" b="1">
                <a:effectLst/>
              </a:rPr>
              <a:t>SIDE OF THE LESIONS       </a:t>
            </a:r>
            <a:endParaRPr lang="en-US" sz="1800">
              <a:effectLst/>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PK"/>
        </a:p>
      </c:txPr>
    </c:title>
    <c:autoTitleDeleted val="0"/>
    <c:plotArea>
      <c:layout/>
      <c:barChart>
        <c:barDir val="col"/>
        <c:grouping val="clustered"/>
        <c:varyColors val="0"/>
        <c:ser>
          <c:idx val="0"/>
          <c:order val="0"/>
          <c:tx>
            <c:strRef>
              <c:f>Sheet1!$I$342</c:f>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P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Sheet1!$H$343:$H$345</c:f>
              <c:strCache>
                <c:ptCount val="3"/>
                <c:pt idx="0">
                  <c:v>Left foot  </c:v>
                </c:pt>
                <c:pt idx="1">
                  <c:v>Right foot  </c:v>
                </c:pt>
                <c:pt idx="2">
                  <c:v>Total</c:v>
                </c:pt>
              </c:strCache>
            </c:strRef>
          </c:cat>
          <c:val>
            <c:numRef>
              <c:f>Sheet1!$I$343:$I$345</c:f>
              <c:numCache>
                <c:formatCode>General</c:formatCode>
                <c:ptCount val="3"/>
                <c:pt idx="0">
                  <c:v>84</c:v>
                </c:pt>
                <c:pt idx="1">
                  <c:v>111</c:v>
                </c:pt>
                <c:pt idx="2">
                  <c:v>195</c:v>
                </c:pt>
              </c:numCache>
            </c:numRef>
          </c:val>
          <c:extLst>
            <c:ext xmlns:c16="http://schemas.microsoft.com/office/drawing/2014/chart" uri="{C3380CC4-5D6E-409C-BE32-E72D297353CC}">
              <c16:uniqueId val="{00000000-FA71-4269-A290-F4813B2098C2}"/>
            </c:ext>
          </c:extLst>
        </c:ser>
        <c:dLbls>
          <c:showLegendKey val="0"/>
          <c:showVal val="1"/>
          <c:showCatName val="0"/>
          <c:showSerName val="0"/>
          <c:showPercent val="0"/>
          <c:showBubbleSize val="0"/>
        </c:dLbls>
        <c:gapWidth val="219"/>
        <c:overlap val="-27"/>
        <c:axId val="316005376"/>
        <c:axId val="315999144"/>
      </c:barChart>
      <c:lineChart>
        <c:grouping val="standard"/>
        <c:varyColors val="0"/>
        <c:ser>
          <c:idx val="1"/>
          <c:order val="1"/>
          <c:tx>
            <c:strRef>
              <c:f>Sheet1!$J$342</c:f>
              <c:strCache>
                <c:ptCount val="1"/>
                <c:pt idx="0">
                  <c:v>PERCENTAGE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PK"/>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Sheet1!$H$343:$H$345</c:f>
              <c:strCache>
                <c:ptCount val="3"/>
                <c:pt idx="0">
                  <c:v>Left foot  </c:v>
                </c:pt>
                <c:pt idx="1">
                  <c:v>Right foot  </c:v>
                </c:pt>
                <c:pt idx="2">
                  <c:v>Total</c:v>
                </c:pt>
              </c:strCache>
            </c:strRef>
          </c:cat>
          <c:val>
            <c:numRef>
              <c:f>Sheet1!$J$343:$J$345</c:f>
              <c:numCache>
                <c:formatCode>0%</c:formatCode>
                <c:ptCount val="3"/>
                <c:pt idx="0">
                  <c:v>0.43</c:v>
                </c:pt>
                <c:pt idx="1">
                  <c:v>0.56999999999999995</c:v>
                </c:pt>
                <c:pt idx="2">
                  <c:v>1</c:v>
                </c:pt>
              </c:numCache>
            </c:numRef>
          </c:val>
          <c:smooth val="0"/>
          <c:extLst>
            <c:ext xmlns:c16="http://schemas.microsoft.com/office/drawing/2014/chart" uri="{C3380CC4-5D6E-409C-BE32-E72D297353CC}">
              <c16:uniqueId val="{00000001-FA71-4269-A290-F4813B2098C2}"/>
            </c:ext>
          </c:extLst>
        </c:ser>
        <c:dLbls>
          <c:showLegendKey val="0"/>
          <c:showVal val="1"/>
          <c:showCatName val="0"/>
          <c:showSerName val="0"/>
          <c:showPercent val="0"/>
          <c:showBubbleSize val="0"/>
        </c:dLbls>
        <c:marker val="1"/>
        <c:smooth val="0"/>
        <c:axId val="316006688"/>
        <c:axId val="316002096"/>
      </c:lineChart>
      <c:catAx>
        <c:axId val="31600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315999144"/>
        <c:crosses val="autoZero"/>
        <c:auto val="1"/>
        <c:lblAlgn val="ctr"/>
        <c:lblOffset val="100"/>
        <c:noMultiLvlLbl val="0"/>
      </c:catAx>
      <c:valAx>
        <c:axId val="315999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P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316005376"/>
        <c:crosses val="autoZero"/>
        <c:crossBetween val="between"/>
      </c:valAx>
      <c:catAx>
        <c:axId val="316006688"/>
        <c:scaling>
          <c:orientation val="minMax"/>
        </c:scaling>
        <c:delete val="1"/>
        <c:axPos val="b"/>
        <c:numFmt formatCode="General" sourceLinked="1"/>
        <c:majorTickMark val="none"/>
        <c:minorTickMark val="none"/>
        <c:tickLblPos val="nextTo"/>
        <c:crossAx val="316002096"/>
        <c:crosses val="autoZero"/>
        <c:auto val="1"/>
        <c:lblAlgn val="ctr"/>
        <c:lblOffset val="100"/>
        <c:noMultiLvlLbl val="0"/>
      </c:catAx>
      <c:valAx>
        <c:axId val="316002096"/>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PK"/>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316006688"/>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PK"/>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Site of the Lesion</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PK"/>
        </a:p>
      </c:txPr>
    </c:title>
    <c:autoTitleDeleted val="0"/>
    <c:plotArea>
      <c:layout/>
      <c:barChart>
        <c:barDir val="col"/>
        <c:grouping val="clustered"/>
        <c:varyColors val="0"/>
        <c:ser>
          <c:idx val="0"/>
          <c:order val="0"/>
          <c:tx>
            <c:strRef>
              <c:f>Sheet1!$L$398</c:f>
              <c:strCache>
                <c:ptCount val="1"/>
                <c:pt idx="0">
                  <c:v>FREQUENCY</c:v>
                </c:pt>
              </c:strCache>
            </c:strRef>
          </c:tx>
          <c:spPr>
            <a:solidFill>
              <a:schemeClr val="accent1"/>
            </a:solidFill>
            <a:ln>
              <a:noFill/>
            </a:ln>
            <a:effectLst/>
          </c:spPr>
          <c:invertIfNegative val="0"/>
          <c:cat>
            <c:strRef>
              <c:f>Sheet1!$K$399:$K$404</c:f>
              <c:strCache>
                <c:ptCount val="6"/>
                <c:pt idx="0">
                  <c:v>Foot (dorsum),</c:v>
                </c:pt>
                <c:pt idx="1">
                  <c:v>Foot (plantar aspect)</c:v>
                </c:pt>
                <c:pt idx="2">
                  <c:v>Toes</c:v>
                </c:pt>
                <c:pt idx="3">
                  <c:v>Malleoli,</c:v>
                </c:pt>
                <c:pt idx="4">
                  <c:v>Heel</c:v>
                </c:pt>
                <c:pt idx="5">
                  <c:v>Total</c:v>
                </c:pt>
              </c:strCache>
            </c:strRef>
          </c:cat>
          <c:val>
            <c:numRef>
              <c:f>Sheet1!$L$399:$L$404</c:f>
              <c:numCache>
                <c:formatCode>General</c:formatCode>
                <c:ptCount val="6"/>
                <c:pt idx="0">
                  <c:v>51</c:v>
                </c:pt>
                <c:pt idx="1">
                  <c:v>31</c:v>
                </c:pt>
                <c:pt idx="2">
                  <c:v>43</c:v>
                </c:pt>
                <c:pt idx="3">
                  <c:v>31</c:v>
                </c:pt>
                <c:pt idx="4">
                  <c:v>39</c:v>
                </c:pt>
                <c:pt idx="5">
                  <c:v>195</c:v>
                </c:pt>
              </c:numCache>
            </c:numRef>
          </c:val>
          <c:extLst>
            <c:ext xmlns:c16="http://schemas.microsoft.com/office/drawing/2014/chart" uri="{C3380CC4-5D6E-409C-BE32-E72D297353CC}">
              <c16:uniqueId val="{00000000-503B-428C-ADC6-5D7A509B4258}"/>
            </c:ext>
          </c:extLst>
        </c:ser>
        <c:dLbls>
          <c:showLegendKey val="0"/>
          <c:showVal val="0"/>
          <c:showCatName val="0"/>
          <c:showSerName val="0"/>
          <c:showPercent val="0"/>
          <c:showBubbleSize val="0"/>
        </c:dLbls>
        <c:gapWidth val="219"/>
        <c:overlap val="-27"/>
        <c:axId val="557784544"/>
        <c:axId val="557786840"/>
      </c:barChart>
      <c:lineChart>
        <c:grouping val="standard"/>
        <c:varyColors val="0"/>
        <c:ser>
          <c:idx val="1"/>
          <c:order val="1"/>
          <c:tx>
            <c:strRef>
              <c:f>Sheet1!$M$398</c:f>
              <c:strCache>
                <c:ptCount val="1"/>
                <c:pt idx="0">
                  <c:v>PERCENTAGE</c:v>
                </c:pt>
              </c:strCache>
            </c:strRef>
          </c:tx>
          <c:spPr>
            <a:ln w="28575" cap="rnd">
              <a:solidFill>
                <a:schemeClr val="accent2"/>
              </a:solidFill>
              <a:round/>
            </a:ln>
            <a:effectLst/>
          </c:spPr>
          <c:marker>
            <c:symbol val="none"/>
          </c:marker>
          <c:cat>
            <c:strRef>
              <c:f>Sheet1!$K$399:$K$404</c:f>
              <c:strCache>
                <c:ptCount val="6"/>
                <c:pt idx="0">
                  <c:v>Foot (dorsum),</c:v>
                </c:pt>
                <c:pt idx="1">
                  <c:v>Foot (plantar aspect)</c:v>
                </c:pt>
                <c:pt idx="2">
                  <c:v>Toes</c:v>
                </c:pt>
                <c:pt idx="3">
                  <c:v>Malleoli,</c:v>
                </c:pt>
                <c:pt idx="4">
                  <c:v>Heel</c:v>
                </c:pt>
                <c:pt idx="5">
                  <c:v>Total</c:v>
                </c:pt>
              </c:strCache>
            </c:strRef>
          </c:cat>
          <c:val>
            <c:numRef>
              <c:f>Sheet1!$M$399:$M$404</c:f>
              <c:numCache>
                <c:formatCode>0%</c:formatCode>
                <c:ptCount val="6"/>
                <c:pt idx="0">
                  <c:v>0.26</c:v>
                </c:pt>
                <c:pt idx="1">
                  <c:v>0.16</c:v>
                </c:pt>
                <c:pt idx="2">
                  <c:v>0.22</c:v>
                </c:pt>
                <c:pt idx="3">
                  <c:v>0.16</c:v>
                </c:pt>
                <c:pt idx="4">
                  <c:v>0.2</c:v>
                </c:pt>
                <c:pt idx="5">
                  <c:v>1</c:v>
                </c:pt>
              </c:numCache>
            </c:numRef>
          </c:val>
          <c:smooth val="0"/>
          <c:extLst>
            <c:ext xmlns:c16="http://schemas.microsoft.com/office/drawing/2014/chart" uri="{C3380CC4-5D6E-409C-BE32-E72D297353CC}">
              <c16:uniqueId val="{00000001-503B-428C-ADC6-5D7A509B4258}"/>
            </c:ext>
          </c:extLst>
        </c:ser>
        <c:dLbls>
          <c:showLegendKey val="0"/>
          <c:showVal val="0"/>
          <c:showCatName val="0"/>
          <c:showSerName val="0"/>
          <c:showPercent val="0"/>
          <c:showBubbleSize val="0"/>
        </c:dLbls>
        <c:marker val="1"/>
        <c:smooth val="0"/>
        <c:axId val="557783232"/>
        <c:axId val="557779624"/>
      </c:lineChart>
      <c:catAx>
        <c:axId val="557784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557786840"/>
        <c:crosses val="autoZero"/>
        <c:auto val="1"/>
        <c:lblAlgn val="ctr"/>
        <c:lblOffset val="100"/>
        <c:noMultiLvlLbl val="0"/>
      </c:catAx>
      <c:valAx>
        <c:axId val="557786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P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557784544"/>
        <c:crosses val="autoZero"/>
        <c:crossBetween val="between"/>
      </c:valAx>
      <c:catAx>
        <c:axId val="557783232"/>
        <c:scaling>
          <c:orientation val="minMax"/>
        </c:scaling>
        <c:delete val="1"/>
        <c:axPos val="b"/>
        <c:numFmt formatCode="General" sourceLinked="1"/>
        <c:majorTickMark val="none"/>
        <c:minorTickMark val="none"/>
        <c:tickLblPos val="nextTo"/>
        <c:crossAx val="557779624"/>
        <c:crosses val="autoZero"/>
        <c:auto val="1"/>
        <c:lblAlgn val="ctr"/>
        <c:lblOffset val="100"/>
        <c:noMultiLvlLbl val="0"/>
      </c:catAx>
      <c:valAx>
        <c:axId val="557779624"/>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PK"/>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557783232"/>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PK"/>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800" b="1">
                <a:effectLst/>
              </a:rPr>
              <a:t>SIZE OF THE WOUND BEFORE TREATMENT </a:t>
            </a:r>
            <a:endParaRPr lang="en-US" sz="1800">
              <a:effectLst/>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PK"/>
        </a:p>
      </c:txPr>
    </c:title>
    <c:autoTitleDeleted val="0"/>
    <c:plotArea>
      <c:layout/>
      <c:barChart>
        <c:barDir val="col"/>
        <c:grouping val="clustered"/>
        <c:varyColors val="0"/>
        <c:ser>
          <c:idx val="0"/>
          <c:order val="0"/>
          <c:tx>
            <c:strRef>
              <c:f>Sheet1!$P$398</c:f>
              <c:strCache>
                <c:ptCount val="1"/>
                <c:pt idx="0">
                  <c:v>FREQUENCY</c:v>
                </c:pt>
              </c:strCache>
            </c:strRef>
          </c:tx>
          <c:spPr>
            <a:solidFill>
              <a:schemeClr val="accent1"/>
            </a:solidFill>
            <a:ln>
              <a:noFill/>
            </a:ln>
            <a:effectLst/>
          </c:spPr>
          <c:invertIfNegative val="0"/>
          <c:cat>
            <c:strRef>
              <c:f>Sheet1!$O$399:$O$400</c:f>
              <c:strCache>
                <c:ptCount val="2"/>
                <c:pt idx="0">
                  <c:v>&lt; 4 cm </c:v>
                </c:pt>
                <c:pt idx="1">
                  <c:v>≥4 cm </c:v>
                </c:pt>
              </c:strCache>
            </c:strRef>
          </c:cat>
          <c:val>
            <c:numRef>
              <c:f>Sheet1!$P$399:$P$400</c:f>
              <c:numCache>
                <c:formatCode>General</c:formatCode>
                <c:ptCount val="2"/>
                <c:pt idx="0">
                  <c:v>37</c:v>
                </c:pt>
                <c:pt idx="1">
                  <c:v>158</c:v>
                </c:pt>
              </c:numCache>
            </c:numRef>
          </c:val>
          <c:extLst>
            <c:ext xmlns:c16="http://schemas.microsoft.com/office/drawing/2014/chart" uri="{C3380CC4-5D6E-409C-BE32-E72D297353CC}">
              <c16:uniqueId val="{00000000-62C5-455D-8646-955848F98EDD}"/>
            </c:ext>
          </c:extLst>
        </c:ser>
        <c:dLbls>
          <c:showLegendKey val="0"/>
          <c:showVal val="0"/>
          <c:showCatName val="0"/>
          <c:showSerName val="0"/>
          <c:showPercent val="0"/>
          <c:showBubbleSize val="0"/>
        </c:dLbls>
        <c:gapWidth val="219"/>
        <c:overlap val="-27"/>
        <c:axId val="492025080"/>
        <c:axId val="492025736"/>
      </c:barChart>
      <c:lineChart>
        <c:grouping val="standard"/>
        <c:varyColors val="0"/>
        <c:ser>
          <c:idx val="1"/>
          <c:order val="1"/>
          <c:tx>
            <c:strRef>
              <c:f>Sheet1!$Q$398</c:f>
              <c:strCache>
                <c:ptCount val="1"/>
                <c:pt idx="0">
                  <c:v>PERCENTAGE</c:v>
                </c:pt>
              </c:strCache>
            </c:strRef>
          </c:tx>
          <c:spPr>
            <a:ln w="28575" cap="rnd">
              <a:solidFill>
                <a:schemeClr val="accent2"/>
              </a:solidFill>
              <a:round/>
            </a:ln>
            <a:effectLst/>
          </c:spPr>
          <c:marker>
            <c:symbol val="none"/>
          </c:marker>
          <c:cat>
            <c:strRef>
              <c:f>Sheet1!$O$399:$O$400</c:f>
              <c:strCache>
                <c:ptCount val="2"/>
                <c:pt idx="0">
                  <c:v>&lt; 4 cm </c:v>
                </c:pt>
                <c:pt idx="1">
                  <c:v>≥4 cm </c:v>
                </c:pt>
              </c:strCache>
            </c:strRef>
          </c:cat>
          <c:val>
            <c:numRef>
              <c:f>Sheet1!$Q$399:$Q$400</c:f>
              <c:numCache>
                <c:formatCode>0%</c:formatCode>
                <c:ptCount val="2"/>
                <c:pt idx="0">
                  <c:v>0.19</c:v>
                </c:pt>
                <c:pt idx="1">
                  <c:v>0.81</c:v>
                </c:pt>
              </c:numCache>
            </c:numRef>
          </c:val>
          <c:smooth val="0"/>
          <c:extLst>
            <c:ext xmlns:c16="http://schemas.microsoft.com/office/drawing/2014/chart" uri="{C3380CC4-5D6E-409C-BE32-E72D297353CC}">
              <c16:uniqueId val="{00000001-62C5-455D-8646-955848F98EDD}"/>
            </c:ext>
          </c:extLst>
        </c:ser>
        <c:dLbls>
          <c:showLegendKey val="0"/>
          <c:showVal val="0"/>
          <c:showCatName val="0"/>
          <c:showSerName val="0"/>
          <c:showPercent val="0"/>
          <c:showBubbleSize val="0"/>
        </c:dLbls>
        <c:marker val="1"/>
        <c:smooth val="0"/>
        <c:axId val="492019176"/>
        <c:axId val="492020160"/>
      </c:lineChart>
      <c:catAx>
        <c:axId val="492025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492025736"/>
        <c:crosses val="autoZero"/>
        <c:auto val="1"/>
        <c:lblAlgn val="ctr"/>
        <c:lblOffset val="100"/>
        <c:noMultiLvlLbl val="0"/>
      </c:catAx>
      <c:valAx>
        <c:axId val="492025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P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492025080"/>
        <c:crosses val="autoZero"/>
        <c:crossBetween val="between"/>
      </c:valAx>
      <c:catAx>
        <c:axId val="492019176"/>
        <c:scaling>
          <c:orientation val="minMax"/>
        </c:scaling>
        <c:delete val="1"/>
        <c:axPos val="b"/>
        <c:numFmt formatCode="General" sourceLinked="1"/>
        <c:majorTickMark val="none"/>
        <c:minorTickMark val="none"/>
        <c:tickLblPos val="nextTo"/>
        <c:crossAx val="492020160"/>
        <c:crosses val="autoZero"/>
        <c:auto val="1"/>
        <c:lblAlgn val="ctr"/>
        <c:lblOffset val="100"/>
        <c:noMultiLvlLbl val="0"/>
      </c:catAx>
      <c:valAx>
        <c:axId val="492020160"/>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PK"/>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crossAx val="492019176"/>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P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P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E2C9708-8729-4F45-85FC-9FE9C44208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86</Pages>
  <Words>22984</Words>
  <Characters>131012</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Hasnain</dc:creator>
  <cp:lastModifiedBy>Microsoft Office User</cp:lastModifiedBy>
  <cp:revision>87</cp:revision>
  <dcterms:created xsi:type="dcterms:W3CDTF">2021-12-04T06:03:00Z</dcterms:created>
  <dcterms:modified xsi:type="dcterms:W3CDTF">2022-04-22T15:17:00Z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3E14E4912F3244B6A56B4EA81D0367AA</vt:lpwstr>
  </property>
</Properties>
</file>